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57" w:rsidRDefault="005A4B57" w:rsidP="005A4B57">
      <w:pPr>
        <w:pStyle w:val="SemEspaamento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DE SOLICITAÇÃO DE COMPRAS</w:t>
      </w:r>
    </w:p>
    <w:p w:rsidR="005A4B57" w:rsidRDefault="005A4B57" w:rsidP="005A4B57">
      <w:pPr>
        <w:pStyle w:val="SemEspaamento"/>
        <w:jc w:val="center"/>
        <w:rPr>
          <w:sz w:val="24"/>
          <w:szCs w:val="24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</w:t>
      </w:r>
      <w:r w:rsidR="0002497A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>O DA CONTRATAÇÃO</w:t>
      </w:r>
    </w:p>
    <w:p w:rsidR="00050776" w:rsidRPr="008403D3" w:rsidRDefault="00050776" w:rsidP="001859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403D3">
        <w:rPr>
          <w:rFonts w:ascii="Times New Roman" w:hAnsi="Times New Roman"/>
          <w:sz w:val="24"/>
          <w:szCs w:val="24"/>
        </w:rPr>
        <w:t>As malformações congênitas cardiovasculares têm uma incidência na população de 8 a 10 casos por 100 nascimentos e são causa importante de mortalidade infantil em nosso país.</w:t>
      </w:r>
    </w:p>
    <w:p w:rsidR="0002497A" w:rsidRPr="008403D3" w:rsidRDefault="00050776" w:rsidP="0018599B">
      <w:pPr>
        <w:pStyle w:val="SemEspaamento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03D3">
        <w:rPr>
          <w:rFonts w:ascii="Times New Roman" w:hAnsi="Times New Roman"/>
          <w:sz w:val="24"/>
          <w:szCs w:val="24"/>
        </w:rPr>
        <w:t>Estima-se que, segundo dados do SUS/2002, existem 30.000 casos novos por ano e, entre esses, 80% tenham indicação cirúrgica em momentos diferentes de evolução, necessitando, em diversas situações, de um segundo ou terceiro procedimento invasivo.</w:t>
      </w:r>
    </w:p>
    <w:p w:rsidR="00050776" w:rsidRPr="008403D3" w:rsidRDefault="00050776" w:rsidP="001859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3D3">
        <w:rPr>
          <w:rFonts w:ascii="Times New Roman" w:hAnsi="Times New Roman"/>
          <w:sz w:val="24"/>
          <w:szCs w:val="24"/>
        </w:rPr>
        <w:t xml:space="preserve">Considerando que a demanda é muito maior que a capacidade de resolução cirúrgica oferecida, providências urgentes se fazem necessárias para </w:t>
      </w:r>
      <w:r w:rsidR="0020000D">
        <w:rPr>
          <w:rFonts w:ascii="Times New Roman" w:hAnsi="Times New Roman"/>
          <w:sz w:val="24"/>
          <w:szCs w:val="24"/>
        </w:rPr>
        <w:t>a</w:t>
      </w:r>
      <w:r w:rsidRPr="008403D3">
        <w:rPr>
          <w:rFonts w:ascii="Times New Roman" w:hAnsi="Times New Roman"/>
          <w:sz w:val="24"/>
          <w:szCs w:val="24"/>
        </w:rPr>
        <w:t>tend</w:t>
      </w:r>
      <w:r w:rsidR="0020000D">
        <w:rPr>
          <w:rFonts w:ascii="Times New Roman" w:hAnsi="Times New Roman"/>
          <w:sz w:val="24"/>
          <w:szCs w:val="24"/>
        </w:rPr>
        <w:t>imento, no IECAC,</w:t>
      </w:r>
      <w:r w:rsidRPr="008403D3">
        <w:rPr>
          <w:rFonts w:ascii="Times New Roman" w:hAnsi="Times New Roman"/>
          <w:sz w:val="24"/>
          <w:szCs w:val="24"/>
        </w:rPr>
        <w:t xml:space="preserve"> </w:t>
      </w:r>
      <w:r w:rsidR="0020000D">
        <w:rPr>
          <w:rFonts w:ascii="Times New Roman" w:hAnsi="Times New Roman"/>
          <w:sz w:val="24"/>
          <w:szCs w:val="24"/>
        </w:rPr>
        <w:t>d</w:t>
      </w:r>
      <w:r w:rsidRPr="008403D3">
        <w:rPr>
          <w:rFonts w:ascii="Times New Roman" w:hAnsi="Times New Roman"/>
          <w:sz w:val="24"/>
          <w:szCs w:val="24"/>
        </w:rPr>
        <w:t>essas crianças e adolescentes sob a responsabilidade do poder público.</w:t>
      </w:r>
    </w:p>
    <w:p w:rsidR="00050776" w:rsidRPr="008403D3" w:rsidRDefault="00050776" w:rsidP="001859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3D3">
        <w:rPr>
          <w:rFonts w:ascii="Times New Roman" w:hAnsi="Times New Roman"/>
          <w:sz w:val="24"/>
          <w:szCs w:val="24"/>
        </w:rPr>
        <w:t>Pretende-se a realização de cirurgias em maior número e maior complexidade, neonatais e pediátrico, urgentes ou ambulatoriais, com vistas à redução da demanda reprimida no estado do Rio de Janeiro.</w:t>
      </w:r>
    </w:p>
    <w:p w:rsidR="0002497A" w:rsidRDefault="0002497A" w:rsidP="005A4B57">
      <w:pPr>
        <w:pStyle w:val="SemEspaamento"/>
        <w:ind w:firstLine="567"/>
        <w:rPr>
          <w:sz w:val="24"/>
          <w:szCs w:val="24"/>
        </w:rPr>
      </w:pPr>
    </w:p>
    <w:p w:rsidR="0002497A" w:rsidRDefault="0002497A" w:rsidP="0002497A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OBJETO DA CONTRATAÇÃO</w:t>
      </w:r>
    </w:p>
    <w:p w:rsidR="0002497A" w:rsidRDefault="0002497A" w:rsidP="005A4B57">
      <w:pPr>
        <w:pStyle w:val="SemEspaamento"/>
        <w:ind w:left="720"/>
        <w:rPr>
          <w:sz w:val="24"/>
          <w:szCs w:val="24"/>
        </w:rPr>
      </w:pPr>
    </w:p>
    <w:p w:rsidR="008403D3" w:rsidRDefault="008403D3" w:rsidP="0018599B">
      <w:pPr>
        <w:pStyle w:val="style11Justificad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Atender o período de seis (</w:t>
      </w:r>
      <w:r w:rsidR="0032374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6) meses para insumos classificados como vitais e essenciais pelo IECAC para o serviço de pediatria</w:t>
      </w:r>
      <w:r w:rsidR="002000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Relação elaborada com base no consumo médio mensal fornecido pela unidade e tendo como refer</w:t>
      </w:r>
      <w:r w:rsidR="0020000D">
        <w:rPr>
          <w:rFonts w:ascii="Times New Roman" w:hAnsi="Times New Roman"/>
          <w:sz w:val="24"/>
          <w:szCs w:val="24"/>
        </w:rPr>
        <w:t>ência a grade mensal verificada em 2016.</w:t>
      </w:r>
    </w:p>
    <w:p w:rsidR="005A4B57" w:rsidRDefault="0018599B" w:rsidP="0018599B">
      <w:pPr>
        <w:pStyle w:val="style11Justific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Aquisição dos medicamentos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A4B5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5A4B57">
        <w:rPr>
          <w:rFonts w:ascii="Times New Roman" w:hAnsi="Times New Roman"/>
          <w:sz w:val="24"/>
          <w:szCs w:val="24"/>
        </w:rPr>
        <w:t>discriminados no quadro abaixo assinalado:</w:t>
      </w:r>
    </w:p>
    <w:p w:rsidR="005A4B57" w:rsidRDefault="005A4B57" w:rsidP="005A4B57">
      <w:pPr>
        <w:spacing w:after="0"/>
        <w:rPr>
          <w:vanish/>
        </w:rPr>
      </w:pPr>
    </w:p>
    <w:tbl>
      <w:tblPr>
        <w:tblW w:w="91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562"/>
        <w:gridCol w:w="4654"/>
        <w:gridCol w:w="21"/>
        <w:gridCol w:w="992"/>
        <w:gridCol w:w="9"/>
        <w:gridCol w:w="1267"/>
      </w:tblGrid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18599B" w:rsidRPr="0018599B" w:rsidRDefault="0018599B" w:rsidP="00FB409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CÓDIGO SIGA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18599B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eastAsia="pt-BR"/>
              </w:rPr>
              <w:t>PREVISÃO DE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 w:rsidRPr="0018599B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eastAsia="pt-BR"/>
              </w:rPr>
              <w:t>6</w:t>
            </w:r>
            <w:proofErr w:type="gramEnd"/>
            <w:r w:rsidRPr="0018599B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MESES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6428.001.0011 (ID - 17270)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>GRUPO FARMACOLOGICO: ANTIEMETICOS E PROCINETICOS, PRINCIPIO ATIVO: BROMOPRIDA, FORMA FARMACEUTICA: SOLUCAO INJETAVEL, CONCENTRACAO / DOSAGEM: 5, UNIDADE: MG/ML, VOLUME: 2ML, APRESENTACAO: AMPOLA, ACESSORIO: NAO APLICAVEL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162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D46AEA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6AEA">
              <w:rPr>
                <w:rFonts w:asciiTheme="minorHAnsi" w:hAnsiTheme="minorHAnsi"/>
                <w:sz w:val="20"/>
                <w:szCs w:val="20"/>
              </w:rPr>
              <w:t>6455.001.0043 (ID - 143912)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D46AEA" w:rsidP="00D46AE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6AEA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D46AEA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D46AEA">
              <w:rPr>
                <w:rFonts w:asciiTheme="minorHAnsi" w:hAnsiTheme="minorHAnsi"/>
                <w:sz w:val="20"/>
                <w:szCs w:val="20"/>
              </w:rPr>
              <w:t>GRUPO FARMACOLOGICO: TROMBOLITICOS, PRINCIPIO ATIVO: ENOXAPARINA, FORMA FARMACEUTICA: SOLUCAO INJETAVEL, CONCENTRACAO / DOSAGEM: 20, UNIDADE: MG, VOLUME: 0,2ML, APRESENTACAO: SERINGA PREENCHIDA (VIA SUBCUTANEA), ACESSORIO: N/A, FORMA FORNECIMENTO: UNIDADE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D46AEA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6AEA">
              <w:rPr>
                <w:rFonts w:asciiTheme="minorHAnsi" w:hAnsiTheme="minorHAnsi"/>
                <w:sz w:val="20"/>
                <w:szCs w:val="20"/>
              </w:rPr>
              <w:t>6455.001.0044 (ID - 143913)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D46AEA" w:rsidP="00D46AE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6AEA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D46AEA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D46AEA">
              <w:rPr>
                <w:rFonts w:asciiTheme="minorHAnsi" w:hAnsiTheme="minorHAnsi"/>
                <w:sz w:val="20"/>
                <w:szCs w:val="20"/>
              </w:rPr>
              <w:t xml:space="preserve">GRUPO FARMACOLOGICO: TROMBOLITICOS, PRINCIPIO ATIVO: ENOXAPARINA, FORMA FARMACEUTICA: SOLUCAO INJETAVEL, CONCENTRACAO / DOSAGEM: 40, </w:t>
            </w:r>
            <w:r w:rsidRPr="00D46AEA">
              <w:rPr>
                <w:rFonts w:asciiTheme="minorHAnsi" w:hAnsiTheme="minorHAnsi"/>
                <w:sz w:val="20"/>
                <w:szCs w:val="20"/>
              </w:rPr>
              <w:lastRenderedPageBreak/>
              <w:t>UNIDADE: MG, VOLUME: 0,4ML, APRESENTACAO: SERINGA PREENCHIDA (VIA SUBCUTANEA), ACESSORIO: N/A, FORMA FORNECIMENTO: UNIDADE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lastRenderedPageBreak/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6413.001.0047 (ID - 18181)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>GRUPO FARMACOLOGICO: ANTIBACTERIANOS, PRINCIPIO ATIVO: PIPERACILINA+TAZOBACTAM, FORMA FARMACEUTICA: PO LIOFILO INJETAVEL, CONCENTRACAO / DOSAGEM: 4+500, UNIDADE: G+MG, VOLUME: NAO APLICAVEL, APRESENTACAO: FRASCO-AMPOLA, ACESSORIO: NAO APLICAVEL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6408.001.0029 (ID - 74058)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>GRUPO FARMACOLOGICO: ANTICOAGULANTES E ANTAGONISTAS, PRINCIPIO ATIVO: PROTAMINA, FORMA FARMACEUTICA: SOLUCAO INJETAVEL, CONCENTRACAO / DOSAGEM: 1000 UI / ML, UNIDADE: UI/ML, VOLUME: 5 ML, APRESENTACAO: AMPOLA, ACESSORIO: NAO APLICAVEL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6472.001.0001 (ID - 17083)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 xml:space="preserve">GRUPO FARMACOLOGICO: ANTIINFLAMATORIOS NAO ESTEROIDAIS, PRINCIPIO ATIVO: ACIDO ACETILSALICILICO, FORMA FARMACEUTICA: COMPRIMIDO, CONCENTRACAO / DOSAGEM: 100, UNIDADE: MG, VOLUME: NAO APLICAVEL, APRESENTACAO: NAO APLICAVEL, ACESSORIO: NAO APLICAVEL 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6456.001.0006 (ID - 58195)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>GRUPO FARMACOLOGICO: ANTICOAGULANTES, ANTAGONISTAS E ANTIAGREGANTES PLAQUETARIOS, PRINCIPIO ATIVO: ACIDO TRANEXAMICO, CONCENTRACAO / DOSAGEM: 50, UNIDADE: MG/ML, VOLUME: 5 ML, APRESENTACAO: AMPOLA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6462.001.0003 (ID - 17114)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>GRUPO FARMACOLOGICO: ANTIARRITMICOS, PRINCIPIO ATIVO: ADENOSINA, FORMA FARMACEUTICA: SOLUCAO INJETAVEL, CONCENTRACAO / DOSAGEM: 3, UNIDADE: MG/ML, VOLUME: 2ML, APRESENTACAO: AMPOLA, ACESSORIO: NAO APLICAVEL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6458.001.0015 (ID - 58158)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>GRUPO FARMACOLOGICO: EXPANSORES PLASMATICOS E SUBSTITUTOS DO PLASMA, PRINCIPIO ATIVO: ALBUMINA HUMANA, CONCENTRACAO / DOSAGEM: 20, UNIDADE: %, VOLUME: 50 ML, APRESENTACAO: FRASCO OU BOLSA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6413.001.0006 (ID - 17143)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>GRUPO FARMACOLOGICO: ANTIBACTERIANOS, PRINCIPIO ATIVO: SULFATO DE AMICACINA, FORMA FARMACEUTICA: SOLUCAO INJETAVEL, CONCENTRACAO / DOSAGEM: 250, UNIDADE: MG/ML, VOLUME: 2ML, APRESENTACAO: AMPOLA, ACESSORIO: NAO APLICAVEL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6462.001.0002 (ID - 17161)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 xml:space="preserve">GRUPO FARMACOLOGICO: ANTIARRITMICOS, PRINCIPIO ATIVO: CLORIDRATO DE AMIODARONA, FORMA FARMACEUTICA: SOLUCAO INJETAVEL, CONCENTRACAO / DOSAGEM: 50, UNIDADE: MG/ML, VOLUME: 3ML, APRESENTACAO: AMPOLA, ACESSORIO: </w:t>
            </w:r>
            <w:r w:rsidRPr="0018599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NAO APLICAVEL </w:t>
            </w:r>
            <w:r w:rsidRPr="0018599B">
              <w:rPr>
                <w:rFonts w:asciiTheme="minorHAnsi" w:hAnsiTheme="minorHAnsi"/>
                <w:sz w:val="20"/>
                <w:szCs w:val="20"/>
              </w:rPr>
              <w:br/>
              <w:t>Código do Item: 6462.001.0002 (ID - 17161)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6413.001.0028 (ID - 17171)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>GRUPO FARMACOLOGICO: ANTIBACTERIANOS, PRINCIPIO ATIVO: AMOXICILINA+ACIDO CLAVULANICO, FORMA FARMACEUTICA: PO LIOFILO INJETAVEL, CONCENTRACAO / DOSAGEM: 1000+200, UNIDADE: MG, VOLUME: NAO APLICAVEL, APRESENTACAO: FRASCO-AMPOLA, ACESSORIO: NAO APLICAVEL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6413.001.0155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- 84312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 xml:space="preserve">GRUPO FARMACOLOGICO: ANTIBACTERIANOS, PRINCIPIO ATIVO: AMPICILINA SODICA, FORMA FARMACEUTICA: PO PARA SOLUCAO INJETAVEL, CONCENTRACAO / DOSAGEM: 500, UNIDADE: MG, VOLUME: N/A, APRESENTACAO: FRASCO-AMPOLA, ACESSORIO: N/A </w:t>
            </w:r>
            <w:r w:rsidRPr="0018599B">
              <w:rPr>
                <w:rFonts w:asciiTheme="minorHAnsi" w:hAnsiTheme="minorHAnsi"/>
                <w:sz w:val="20"/>
                <w:szCs w:val="20"/>
              </w:rPr>
              <w:br/>
              <w:t>Código do Item: 6413.001.0155 (ID - 84312)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420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6413.001.0011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- 17221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GRUPO FARMACOLOGICO: ANTIBACTERIANOS, PRINCIPIO ATIVO: BENZILPENICILINA BENZATINA, FORMA FARMACEUTICA: PO LIOFILO INJETAVEL, CONCENTRACAO / DOSAGEM: 1200000, UNIDADE: UI, VOLUME: NAO APLICAVEL, APRESENTACAO: FRASCO-AMPOLA, ACESSORIO: DILUENTE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6463.001.0040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- 17324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 xml:space="preserve">GRUPO FARMACOLOGICO: ANTIHIPERTENSIVOS, PRINCIPIO ATIVO: CARVEDILOL, FORMA FARMACEUTICA: COMPRIMIDO, CONCENTRACAO / DOSAGEM: 3,125, UNIDADE: MG, VOLUME: NAO APLICAVEL, APRESENTACAO: NAO APLICAVEL, ACESSORIO: NAO APLICAVEL </w:t>
            </w:r>
            <w:r w:rsidRPr="0018599B">
              <w:rPr>
                <w:rFonts w:asciiTheme="minorHAnsi" w:hAnsiTheme="minorHAnsi"/>
                <w:sz w:val="20"/>
                <w:szCs w:val="20"/>
              </w:rPr>
              <w:br/>
              <w:t>Código do Item: 6463.001.0040 (ID - 17324)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564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6413.001.0122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- 58200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1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1080"/>
            </w:tblGrid>
            <w:tr w:rsidR="0018599B" w:rsidRPr="0018599B" w:rsidTr="00FB4091">
              <w:trPr>
                <w:tblCellSpacing w:w="0" w:type="dxa"/>
              </w:trPr>
              <w:tc>
                <w:tcPr>
                  <w:tcW w:w="6" w:type="dxa"/>
                  <w:noWrap/>
                  <w:vAlign w:val="center"/>
                  <w:hideMark/>
                </w:tcPr>
                <w:p w:rsidR="0018599B" w:rsidRPr="0018599B" w:rsidRDefault="0018599B" w:rsidP="00FB4091">
                  <w:pPr>
                    <w:spacing w:after="0" w:line="240" w:lineRule="auto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094" w:type="dxa"/>
                  <w:vAlign w:val="center"/>
                  <w:hideMark/>
                </w:tcPr>
                <w:p w:rsidR="0018599B" w:rsidRPr="0018599B" w:rsidRDefault="0018599B" w:rsidP="00FB4091">
                  <w:pPr>
                    <w:pStyle w:val="Ttulo3"/>
                    <w:spacing w:before="0" w:after="0"/>
                    <w:rPr>
                      <w:rFonts w:asciiTheme="minorHAnsi" w:hAnsiTheme="minorHAnsi" w:cs="Calibr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GRUPO FARMACOLOGICO: ANTIBIOTICOS, PRINCIPIO ATIVO: CEFAZOLINA SODICA, FORMA FARMACEUTICA: PO PARA SOLUCAO INJETAVEL, CONCENTRACAO / DOSAGEM: 1, UNIDADE: G, VOLUME: N/A, APRESENTACAO: FRASCO-AMPOLA, ACESSORIO: N/A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270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6410.001.0011 (ID - 58247)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pStyle w:val="Ttulo3"/>
              <w:spacing w:before="0" w:after="0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b w:val="0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b w:val="0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b w:val="0"/>
                <w:sz w:val="20"/>
                <w:szCs w:val="20"/>
              </w:rPr>
              <w:t>GRUPO FARMACOLOGICO: CONTRASTES RADIOLOGICOS, PRINCIPIO ATIVO: CONTRASTES NAO IONICOS, FORMA FARMACEUTICA: INJETAVEL, CONCENTRACAO / DOSAGEM: N/A, UNIDADE: ML, VOLUME: 50, APRESENTACAO: FRASCO, ACESSORIO: 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6482.001.0017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- 59342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 xml:space="preserve">GRUPO FARMACOLOGICO: HIPNÓTICOS, PRINCIPIO ATIVO: DEXMEDETOMIDINA CLORIDRATO, FORMA FARMACEUTICA: SOLUCAO INJETAVEL, CONCENTRACAO / DOSAGEM: 100, UNIDADE: MCG/ML, VOLUME: 2ML, APRESENTACAO: FRASCO-AMPOLA, ACESSORIO: N/A </w:t>
            </w:r>
            <w:r w:rsidRPr="0018599B">
              <w:rPr>
                <w:rFonts w:asciiTheme="minorHAnsi" w:hAnsiTheme="minorHAnsi"/>
                <w:sz w:val="20"/>
                <w:szCs w:val="20"/>
              </w:rPr>
              <w:br/>
              <w:t>Código do Item: 6482.001.0017 (ID - 59342)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6465.001.0005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- 17998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 xml:space="preserve">GRUPO FARMACOLOGICO: CARDIOTONICOS, PRINCIPIO ATIVO: DIGOXINA, FORMA FARMACEUTICA: COMPRIMIDO, CONCENTRACAO / DOSAGEM: 0,25, UNIDADE: MG, VOLUME: N/A, APRESENTACAO: N/A, ACESSORIO: N/A </w:t>
            </w:r>
            <w:r w:rsidRPr="0018599B">
              <w:rPr>
                <w:rFonts w:asciiTheme="minorHAnsi" w:hAnsiTheme="minorHAnsi"/>
                <w:sz w:val="20"/>
                <w:szCs w:val="20"/>
              </w:rPr>
              <w:br/>
            </w:r>
            <w:r w:rsidRPr="0018599B">
              <w:rPr>
                <w:rFonts w:asciiTheme="minorHAnsi" w:hAnsiTheme="minorHAnsi"/>
                <w:sz w:val="20"/>
                <w:szCs w:val="20"/>
              </w:rPr>
              <w:lastRenderedPageBreak/>
              <w:t>Código do Item: 6465.001.0005 (ID - 17998)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6426.001.0004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- 58164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GRUPO FARMACOLOGICO: CONSTIPANTES E REGULADORES DA FLORA INTESTINAL, PRINCIPIO ATIVO: DIMETICONA, FORMA FARMACEUTICA: EMULSAO ORAL, CONCENTRACAO / DOSAGEM: 75, UNIDADE: MG/ML, VOLUME: 10ML, APRESENTACAO: FRASCO, ACESSORIO: N/A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6482.001.0011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- 17682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GRUPO FARMACOLOGICO: ANESTESICOS GERAIS, PRINCIPIO ATIVO: ETOMIDATO, FORMA FARMACEUTICA: SOLUCAO INJETAVEL, CONCENTRACAO / DOSAGEM: 2, UNIDADE: MG/ML, VOLUME: 10ML, APRESENTACAO: AMPOLA, ACESSORIO: NAO APLICAVEL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6476.001.0015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- 17697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GRUPO FARMACOLOGICO: ANTICONVULSIVANTES, PRINCIPIO ATIVO: FENOBARBITAL SODICO, FORMA FARMACEUTICA: COMPRIMIDO, CONCENTRACAO / DOSAGEM: 100, UNIDADE: MG, VOLUME: NAO APLICAVEL, APRESENTACAO: NAO APLICAVEL, ACESSORIO: NAO APLICAVEL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6476.001.0060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- 61822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 xml:space="preserve">GRUPO FARMACOLOGICO: ANTICONVULSIVANTES, PRINCIPIO ATIVO: FENOBARBITAL SODICO, FORMA FARMACEUTICA: SOLUCAO INJETAVEL, CONCENTRACAO / DOSAGEM: 100, UNIDADE: MG/ML, VOLUME: 2ML, APRESENTACAO: AMPOLA, ACESSORIO: N/A </w:t>
            </w:r>
            <w:r w:rsidRPr="0018599B">
              <w:rPr>
                <w:rFonts w:asciiTheme="minorHAnsi" w:hAnsiTheme="minorHAnsi"/>
                <w:sz w:val="20"/>
                <w:szCs w:val="20"/>
              </w:rPr>
              <w:br/>
              <w:t>Código do Item: 6476.001.0060 (ID - 61822)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6473.001.0023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- 61789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pStyle w:val="Ttulo3"/>
              <w:spacing w:before="0" w:after="0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>GRUPO FARMACOLOGICO: ANESTESICOS GERAIS, PRINCIPIO ATIVO: FENTANILA CLORIDRATO, FORMA FARMACEUTICA: SOLUCAO INJETAVEL, CONCENTRACAO / DOSAGEM: 0,050, UNIDADE: MG/ML, VOLUME: 5ML, APRESENTACAO: AMPOLA, ACESSORIO: SEM  CONSERVANTES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282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6443.001.0061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- 58132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GRUPO FARMACOLOGICO: SOLUCOES HIDROELETROLITICAS E CORRETORAS DO EQUILIBRIO ACIDO-BASE, PRINCIPIO ATIVO: GLICONATO DE CALCIO, FORMA FARMACEUTICA: SOLUCAO INJETAVEL, CONCENTRACAO / DOSAGEM: 10, UNIDADE: %, VOLUME: 10ML, APRESENTACAO: AMPOLA, ACESSORIO: NAO APLICAVEL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336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 6463.001.0033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- 17801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GRUPO FARMACOLOGICO: ANTIHIPERTENSIVOS, PRINCIPIO ATIVO: CLORIDRATO DE HIDRALAZINA, FORMA FARMACEUTICA: DRAGEA, CONCENTRACAO / DOSAGEM: 25, UNIDADE: MG, VOLUME: NAO APLICAVEL, APRESENTACAO: NAO APLICAVEL, ACESSORIO: NAO APLICAVEL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90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6461.001.0005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- 17889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GRUPO FARMACOLOGICO: VASODILATADORES E ESCLEROSANTES, PRINCIPIO ATIVO: MONONITRATO-5 DE ISOSSORBIDA, FORMA FARMACEUTICA: SOLUCAO </w:t>
            </w:r>
            <w:r w:rsidRPr="0018599B">
              <w:rPr>
                <w:rFonts w:asciiTheme="minorHAnsi" w:hAnsiTheme="minorHAnsi" w:cs="Calibri"/>
                <w:sz w:val="20"/>
                <w:szCs w:val="20"/>
              </w:rPr>
              <w:lastRenderedPageBreak/>
              <w:t xml:space="preserve">INJETAVEL, CONCENTRACAO / DOSAGEM: 10, UNIDADE: MG/ML, VOLUME: 1ML, APRESENTACAO: AMPOLA, ACESSORIO: NAO APLICAVEL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6467.001.0028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- 75787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pStyle w:val="Ttulo3"/>
              <w:spacing w:before="0" w:after="0"/>
              <w:jc w:val="both"/>
              <w:rPr>
                <w:rFonts w:asciiTheme="minorHAnsi" w:eastAsia="Calibri" w:hAnsiTheme="minorHAnsi" w:cs="Calibri"/>
                <w:b w:val="0"/>
                <w:bCs w:val="0"/>
                <w:sz w:val="20"/>
                <w:szCs w:val="20"/>
                <w:lang w:eastAsia="en-US"/>
              </w:rPr>
            </w:pPr>
            <w:r w:rsidRPr="0018599B">
              <w:rPr>
                <w:rFonts w:asciiTheme="minorHAnsi" w:eastAsia="Calibri" w:hAnsiTheme="minorHAnsi" w:cs="Calibri"/>
                <w:b w:val="0"/>
                <w:bCs w:val="0"/>
                <w:sz w:val="20"/>
                <w:szCs w:val="20"/>
                <w:lang w:eastAsia="en-US"/>
              </w:rPr>
              <w:t xml:space="preserve">MEDICAMENTO USO </w:t>
            </w:r>
            <w:proofErr w:type="gramStart"/>
            <w:r w:rsidRPr="0018599B">
              <w:rPr>
                <w:rFonts w:asciiTheme="minorHAnsi" w:eastAsia="Calibri" w:hAnsiTheme="minorHAnsi" w:cs="Calibri"/>
                <w:b w:val="0"/>
                <w:bCs w:val="0"/>
                <w:sz w:val="20"/>
                <w:szCs w:val="20"/>
                <w:lang w:eastAsia="en-US"/>
              </w:rPr>
              <w:t>HUMANO,</w:t>
            </w:r>
            <w:proofErr w:type="gramEnd"/>
            <w:r w:rsidRPr="0018599B">
              <w:rPr>
                <w:rFonts w:asciiTheme="minorHAnsi" w:eastAsia="Calibri" w:hAnsiTheme="minorHAnsi" w:cs="Calibri"/>
                <w:b w:val="0"/>
                <w:bCs w:val="0"/>
                <w:sz w:val="20"/>
                <w:szCs w:val="20"/>
                <w:lang w:eastAsia="en-US"/>
              </w:rPr>
              <w:t xml:space="preserve">GRUPO FARMACOLOGICO: CARDIOTONICOS, PRINCIPIO ATIVO: LACTATO DE MILRINONA, FORMA FARMACEUTICA: SOLUCAO INJETAVEL, CONCENTRACAO / DOSAGEM: 1, UNIDADE: MG/ML, VOLUME: 10 ml, APRESENTACAO: AMPOLA, ACESSORIO: NAO APLICAVEL </w:t>
            </w:r>
            <w:r w:rsidRPr="0018599B">
              <w:rPr>
                <w:rFonts w:asciiTheme="minorHAnsi" w:eastAsia="Calibri" w:hAnsiTheme="minorHAnsi" w:cs="Calibri"/>
                <w:b w:val="0"/>
                <w:bCs w:val="0"/>
                <w:sz w:val="20"/>
                <w:szCs w:val="20"/>
                <w:lang w:eastAsia="en-US"/>
              </w:rPr>
              <w:br/>
              <w:t>Código do Item: 6467.001.0028 (ID - 75787)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186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</w:pPr>
            <w:r w:rsidRPr="0018599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6461.001.0001     ID - 6975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/>
                <w:sz w:val="20"/>
                <w:szCs w:val="20"/>
              </w:rPr>
              <w:t xml:space="preserve">GRUPO FARMACOLOGICO: ANTIANGINOSOS, PRINCIPIO ATIVO: NITROGLICERINA, FORMA FARMACEUTICA: SOLUCAO INJETAVEL, CONCENTRACAO / DOSAGEM: 5, UNIDADE: MG/ML, VOLUME: 5ML, APRESENTACAO: AMPOLA, ACESSORIO: NAO APLICAVEL </w:t>
            </w:r>
            <w:r w:rsidRPr="0018599B">
              <w:rPr>
                <w:rFonts w:asciiTheme="minorHAnsi" w:hAnsiTheme="minorHAnsi"/>
                <w:sz w:val="20"/>
                <w:szCs w:val="20"/>
              </w:rPr>
              <w:br/>
              <w:t>Código do Item: 6461.001.0001 (ID - 6975)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6491.001.0052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- 58273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sz w:val="20"/>
                <w:szCs w:val="20"/>
              </w:rPr>
              <w:t xml:space="preserve">GRUPO FARMACOLOGICO: EMOLIENTES E PROTETORES DA PELE E MUCOSA, PRINCIPIO ATIVO: OXIDO DE ZINCO+VITAMINA A+VITAMINA D, FORMA FARMACEUTICA: POMADA, CONCENTRACAO / DOSAGEM: N/D, UNIDADE: G, VOLUME: 45, APRESENTACAO: BISNAGA, ACESSORIO: N/A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6486.001.0007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- 18269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pStyle w:val="Ttulo3"/>
              <w:spacing w:before="0" w:after="0"/>
              <w:jc w:val="both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GRUPO FARMACOLOGICO: BLOQUEADORES NEUROMUSCULARES PERIFERICOS E ANTICOLINESTERASICOS, PRINCIPIO ATIVO: ROCURONIO BROMETO, FORMA FARMACEUTICA: SOLUCAO INJETAVEL, CONCENTRACAO / DOSAGEM: 10, UNIDADE: MG/ML, VOLUME: 5ML, APRESENTACAO: FRASCO AMPOLA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32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6467.001.0003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- 6962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pStyle w:val="Ttulo3"/>
              <w:spacing w:before="0" w:after="0"/>
              <w:jc w:val="both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GRUPO FARMACOLOGICO: BRONCODILATADORES, PRINCIPIO ATIVO: SULFATO DE SALBUTAMOL, FORMA FARMACEUTICA: SOLUCAO INJETAVEL, CONCENTRACAO / DOSAGEM: 0,5, UNIDADE: MG/ML, VOLUME: 1ML, APRESENTACAO: AMPOLA, ACESSORIO: NAO APLICAVEL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6443.001.0064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- 58144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pStyle w:val="Ttulo3"/>
              <w:spacing w:before="0" w:after="0"/>
              <w:jc w:val="both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GRUPO FARMACOLOGICO: EXPANSORES PLASMATICOS E SUBSTITUTOS DO PLASMA, PRINCIPIO ATIVO: SULFATO DE MAGNESIO, FORMA FARMACEUTICA: SOLUCAO INJETAVEL, CONCENTRACAO / DOSAGEM: 10, UNIDADE: %, VOLUME: 10ML, APRESENTACAO: AMPOLA, ACESSORIO: NAO APLICAVEL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</w:tr>
      <w:tr w:rsidR="0018599B" w:rsidRPr="0018599B" w:rsidTr="00FB409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6404.001.0028</w:t>
            </w:r>
          </w:p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sz w:val="20"/>
                <w:szCs w:val="20"/>
              </w:rPr>
              <w:t>ID - 58258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pStyle w:val="Ttulo3"/>
              <w:spacing w:before="0" w:after="0"/>
              <w:jc w:val="both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MEDICAMENTO USO </w:t>
            </w:r>
            <w:proofErr w:type="gramStart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>HUMANO,</w:t>
            </w:r>
            <w:proofErr w:type="gramEnd"/>
            <w:r w:rsidRPr="0018599B"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GRUPO FARMACOLOGICO: TERAPIA HORMONAL, PRINCIPIO ATIVO: VASOPRESSINA, FORMA FARMACEUTICA: SOLUCAO INJETAVEL, CONCENTRACAO / DOSAGEM: 20, UNIDADE: UI/ML, VOLUME: 1 ML, APRESENTACAO: AMPOLA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9B" w:rsidRPr="0018599B" w:rsidRDefault="0018599B" w:rsidP="00FB40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99B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</w:tr>
    </w:tbl>
    <w:p w:rsidR="005A4B57" w:rsidRDefault="005A4B57" w:rsidP="005A4B57">
      <w:pPr>
        <w:pStyle w:val="SemEspaamento"/>
        <w:spacing w:line="360" w:lineRule="auto"/>
        <w:rPr>
          <w:sz w:val="24"/>
          <w:szCs w:val="24"/>
          <w:lang w:val="pt-PT"/>
        </w:rPr>
      </w:pPr>
    </w:p>
    <w:p w:rsidR="0018599B" w:rsidRDefault="0018599B" w:rsidP="005A4B57">
      <w:pPr>
        <w:pStyle w:val="SemEspaamento"/>
        <w:spacing w:line="360" w:lineRule="auto"/>
        <w:rPr>
          <w:sz w:val="24"/>
          <w:szCs w:val="24"/>
          <w:lang w:val="pt-PT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JUSTIFICATIVA DA CONTRATAÇÃO</w:t>
      </w:r>
    </w:p>
    <w:p w:rsidR="005A4B57" w:rsidRDefault="005A4B57" w:rsidP="005A4B57">
      <w:pPr>
        <w:suppressAutoHyphens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</w:p>
    <w:p w:rsidR="005A4B57" w:rsidRDefault="005A4B57" w:rsidP="0018599B">
      <w:pPr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>O Instituto Estadual de Cardiologia Aloysio de Castro - IECAC é a unidade de Cardiologia do Estado do Rio de Janeiro referência no tratamento das diversas patologias cardíacas, estando habilitado a realizar cirurgias e procedimentos cardíacos de alta complexidade em adultos e crianças, contando para tanto com instalações e equipe multiprofissional qualificada para atender diferentes especialidades relacionadas à cardiologia.</w:t>
      </w:r>
    </w:p>
    <w:p w:rsidR="005A4B57" w:rsidRDefault="005A4B57" w:rsidP="0018599B">
      <w:pPr>
        <w:spacing w:after="0" w:line="36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presente contratação se justifica em razão da urgência no abastecimento do setor de pediatria do IECAC unidade hospitalar referida acima, que é administrada pela Fundação Saúde, e que, nos moldes do contrato de gestão em vigor, recebe medicamento e insumo tanto da Secretaria Estadual de Saúde, quanto da Fundação Saúde.</w:t>
      </w:r>
    </w:p>
    <w:p w:rsidR="005A4B57" w:rsidRDefault="005A4B57" w:rsidP="0018599B">
      <w:pPr>
        <w:spacing w:after="0" w:line="36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entanto, diante do desabastecimento de materiais da grade da SES/RJ, identific</w:t>
      </w:r>
      <w:r w:rsidR="0020000D">
        <w:rPr>
          <w:rFonts w:ascii="Times New Roman" w:hAnsi="Times New Roman"/>
          <w:sz w:val="24"/>
          <w:szCs w:val="24"/>
        </w:rPr>
        <w:t>ou-se</w:t>
      </w:r>
      <w:r>
        <w:rPr>
          <w:rFonts w:ascii="Times New Roman" w:hAnsi="Times New Roman"/>
          <w:sz w:val="24"/>
          <w:szCs w:val="24"/>
        </w:rPr>
        <w:t xml:space="preserve"> a necessidade de aquisição destes por parte da Fundação Saúde para o abastecimento do setor de pediatria da unidade sob sua gestão, de forma a dar continuidade com êxito à assistência dos pacientes neste setor.</w:t>
      </w:r>
    </w:p>
    <w:p w:rsidR="005A4B57" w:rsidRDefault="0020000D" w:rsidP="0018599B">
      <w:pPr>
        <w:spacing w:after="0" w:line="36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A4B57">
        <w:rPr>
          <w:rFonts w:ascii="Times New Roman" w:hAnsi="Times New Roman"/>
          <w:sz w:val="24"/>
          <w:szCs w:val="24"/>
        </w:rPr>
        <w:t>tualmente</w:t>
      </w:r>
      <w:r>
        <w:rPr>
          <w:rFonts w:ascii="Times New Roman" w:hAnsi="Times New Roman"/>
          <w:sz w:val="24"/>
          <w:szCs w:val="24"/>
        </w:rPr>
        <w:t>,</w:t>
      </w:r>
      <w:r w:rsidR="005A4B57">
        <w:rPr>
          <w:rFonts w:ascii="Times New Roman" w:hAnsi="Times New Roman"/>
          <w:sz w:val="24"/>
          <w:szCs w:val="24"/>
        </w:rPr>
        <w:t xml:space="preserve"> o desabastecimento destes materiais gera colapso no sistema de saúde, com aumento de risco de óbitos e diminuição da qualidade de vida dos pacientes, além do aumento dos custos para o sistema de saúde, </w:t>
      </w:r>
      <w:r>
        <w:rPr>
          <w:rFonts w:ascii="Times New Roman" w:hAnsi="Times New Roman"/>
          <w:sz w:val="24"/>
          <w:szCs w:val="24"/>
        </w:rPr>
        <w:t xml:space="preserve">motivado </w:t>
      </w:r>
      <w:r w:rsidR="005A4B57">
        <w:rPr>
          <w:rFonts w:ascii="Times New Roman" w:hAnsi="Times New Roman"/>
          <w:sz w:val="24"/>
          <w:szCs w:val="24"/>
        </w:rPr>
        <w:t>por prováveis internações emergenciais mais gravosas. Alguns insumos não são facilmente substituíveis e a sua ausência significa não somente a piora no atendimento e no tratamento, mas, para certos casos, a própria impossibilidade de cura.</w:t>
      </w:r>
    </w:p>
    <w:p w:rsidR="0020000D" w:rsidRDefault="005A4B57" w:rsidP="008153E2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>A Constituição Federal de 1988, em seu artigo 227, de</w:t>
      </w:r>
      <w:r w:rsidR="0017432E"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>termina</w:t>
      </w: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 xml:space="preserve">: </w:t>
      </w:r>
    </w:p>
    <w:p w:rsidR="005A4B57" w:rsidRPr="0020000D" w:rsidRDefault="005A4B57" w:rsidP="008153E2">
      <w:pPr>
        <w:spacing w:after="0" w:line="360" w:lineRule="auto"/>
        <w:ind w:left="851"/>
        <w:jc w:val="both"/>
        <w:rPr>
          <w:rFonts w:ascii="Times New Roman" w:eastAsia="Arial Unicode MS" w:hAnsi="Times New Roman"/>
          <w:i/>
          <w:bdr w:val="none" w:sz="0" w:space="0" w:color="auto" w:frame="1"/>
          <w:lang w:eastAsia="ar-SA"/>
        </w:rPr>
      </w:pPr>
      <w:r w:rsidRPr="0020000D">
        <w:rPr>
          <w:rFonts w:ascii="Times New Roman" w:eastAsia="Arial Unicode MS" w:hAnsi="Times New Roman"/>
          <w:i/>
          <w:bdr w:val="none" w:sz="0" w:space="0" w:color="auto" w:frame="1"/>
          <w:lang w:eastAsia="ar-SA"/>
        </w:rPr>
        <w:t>É dever da família, da sociedade e do Estado assegurar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5A4B57" w:rsidRDefault="005A4B57" w:rsidP="0018599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>A criança é um ser biopsicossocial em crescimento e desenvolvimento e, como tal, deve ser atendida em toda a sua individualidade, nas suas necessidades básicas de: nutrição, educação, socialização, afetividade. Durante o processo de desenvolvimento e crescimento, a criança está sujeita a apresentar afecções patológicas, que necessitam de uma hospitalização.</w:t>
      </w:r>
    </w:p>
    <w:p w:rsidR="005A4B57" w:rsidRDefault="005A4B57" w:rsidP="0018599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lastRenderedPageBreak/>
        <w:t>A abordagem centrada na patologia caracteriza-se por ter como foco de assistência a criança com uma determinada patologia, sinal ou sintoma que necessitam de cuidados profissionais; neste caso, os itens dessa aquisição juntamente com a equipe multidisciplinar especifica da unidade centram seus esforços para obter dados que se relacionam com os problemas de saúde da criança, com o diagnóstico da patologia e com a instalação das medidas terapêuticas.</w:t>
      </w:r>
    </w:p>
    <w:p w:rsidR="005A4B57" w:rsidRDefault="005A4B57" w:rsidP="0018599B">
      <w:pPr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 xml:space="preserve">Em virtude dos diversos tipos de patologias que são tratadas no IECAC, torna-se essencial que sejam realizados os mais variados tipos de procedimentos e exames, para que possamos realizar um diagnóstico preciso e com mais rapidez. Esses exames variam de uma simples análise laboratorial até exames mais complexos como tomografia e angiotomografia, exames estes que só podem ser realizados com os itens ora solicitados. </w:t>
      </w:r>
    </w:p>
    <w:p w:rsidR="005A4B57" w:rsidRDefault="005A4B57" w:rsidP="005A4B57">
      <w:pPr>
        <w:pStyle w:val="SemEspaamento"/>
        <w:rPr>
          <w:sz w:val="24"/>
          <w:szCs w:val="24"/>
          <w:lang w:val="pt-PT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JUSTIFICATIVA DO QUANTITATIVO SOLICITADO</w:t>
      </w:r>
    </w:p>
    <w:p w:rsidR="005A4B57" w:rsidRDefault="005A4B57" w:rsidP="0018599B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5A4B57" w:rsidRDefault="005A4B57" w:rsidP="001859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Trata-se de ressuprimento de materiais de uso geral do serviço de pediatria do IECAC, visando manter o abastecimento de itens vitais e essenciais para seu funcionamento pleno, considerando que este processo inclui itens que atenderão ao setor impedindo a descontinuidade da assistência.</w:t>
      </w:r>
    </w:p>
    <w:p w:rsidR="005A4B57" w:rsidRDefault="005A4B57" w:rsidP="0018599B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 definição do quantitativo a ser adquirido utilizou-se como parâmetro as informações da grade mensal atualizada da unidade e as informações sobre CMM e estoque, fornecidas pela Unidade, vigente para 2016. </w:t>
      </w:r>
    </w:p>
    <w:p w:rsidR="005A4B57" w:rsidRDefault="005A4B57" w:rsidP="005A4B57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5A4B57" w:rsidRPr="00565260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QUALIFICAÇÃO TÉCNICA</w:t>
      </w:r>
    </w:p>
    <w:p w:rsidR="00050776" w:rsidRDefault="00050776" w:rsidP="005A4B57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18599B" w:rsidRDefault="0018599B" w:rsidP="0018599B">
      <w:pPr>
        <w:spacing w:after="0" w:line="360" w:lineRule="auto"/>
        <w:ind w:firstLine="34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bdr w:val="single" w:sz="4" w:space="0" w:color="auto" w:frame="1"/>
        </w:rPr>
        <w:t>x</w:t>
      </w:r>
      <w:r>
        <w:rPr>
          <w:rFonts w:ascii="Times New Roman" w:eastAsia="Times New Roman" w:hAnsi="Times New Roman"/>
          <w:bCs/>
          <w:sz w:val="24"/>
          <w:szCs w:val="24"/>
        </w:rPr>
        <w:t>Autorização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de Funcionamento da Empresa – AFE, conforme enquadramento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 art. 1º a 3º da Lei 6.360/76 e/ou 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art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4º, I a IV da Lei Federal nº 5.991/1973.</w:t>
      </w:r>
    </w:p>
    <w:p w:rsidR="0018599B" w:rsidRDefault="0018599B" w:rsidP="0018599B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eastAsia="Arial" w:hAnsi="Times New Roman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bdr w:val="single" w:sz="4" w:space="0" w:color="auto" w:frame="1"/>
        </w:rPr>
        <w:t>x</w:t>
      </w:r>
      <w:r>
        <w:rPr>
          <w:rFonts w:ascii="Times New Roman" w:eastAsia="Arial" w:hAnsi="Times New Roman"/>
        </w:rPr>
        <w:t>Autorização</w:t>
      </w:r>
      <w:proofErr w:type="spellEnd"/>
      <w:proofErr w:type="gramEnd"/>
      <w:r>
        <w:rPr>
          <w:rFonts w:ascii="Times New Roman" w:eastAsia="Arial" w:hAnsi="Times New Roman"/>
        </w:rPr>
        <w:t xml:space="preserve"> Especial de Funcionamento – AEF, no caso de cotações de medicamentos sujeitos ao controle especial da Portaria GM/MS nº 344/98;</w:t>
      </w:r>
    </w:p>
    <w:p w:rsidR="0018599B" w:rsidRPr="00C56A83" w:rsidRDefault="0018599B" w:rsidP="00185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bdr w:val="single" w:sz="4" w:space="0" w:color="auto" w:frame="1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Licença de Funcionamento Sanitário ou Cadastro Sanitário nas seguintes hipóteses: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599B" w:rsidRDefault="0018599B" w:rsidP="0018599B">
      <w:pPr>
        <w:autoSpaceDE w:val="0"/>
        <w:autoSpaceDN w:val="0"/>
        <w:adjustRightInd w:val="0"/>
        <w:spacing w:after="0" w:line="360" w:lineRule="auto"/>
        <w:ind w:left="3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A Licença de Funcionamento Sanitário LFS, emitido pelo Órgão Sanitário competente. Caso a LFS esteja vencida, deverá ser apresentado também o documento que comprove seu pedido de revalidação. </w:t>
      </w:r>
    </w:p>
    <w:p w:rsidR="0018599B" w:rsidRDefault="0018599B" w:rsidP="0018599B">
      <w:pPr>
        <w:autoSpaceDE w:val="0"/>
        <w:autoSpaceDN w:val="0"/>
        <w:adjustRightInd w:val="0"/>
        <w:spacing w:after="0" w:line="360" w:lineRule="auto"/>
        <w:ind w:left="3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</w:rPr>
        <w:t xml:space="preserve">O Cadastro Sanitário poderá ser apresentado no lugar da Licença de Funcionamento Sanitário, desde que </w:t>
      </w:r>
      <w:proofErr w:type="gramStart"/>
      <w:r>
        <w:rPr>
          <w:rFonts w:ascii="Times New Roman" w:hAnsi="Times New Roman"/>
          <w:sz w:val="24"/>
          <w:szCs w:val="24"/>
        </w:rPr>
        <w:t>seja</w:t>
      </w:r>
      <w:proofErr w:type="gramEnd"/>
      <w:r>
        <w:rPr>
          <w:rFonts w:ascii="Times New Roman" w:hAnsi="Times New Roman"/>
          <w:sz w:val="24"/>
          <w:szCs w:val="24"/>
        </w:rPr>
        <w:t xml:space="preserve"> juntado pelo Licitante os atos normativos que autorizam a substituição.</w:t>
      </w:r>
    </w:p>
    <w:p w:rsidR="0018599B" w:rsidRPr="00C56A83" w:rsidRDefault="0018599B" w:rsidP="0018599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bdr w:val="single" w:sz="4" w:space="0" w:color="auto" w:frame="1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Atestado de capacidade técnica - ACT (pessoa jurídica), para desempenho de atividade pertinente e compatível com o objeto da licitação, através de no mínimo 01 (um) atestado, fornecido(s) por pessoa jurídica de direito público ou privado.</w:t>
      </w:r>
    </w:p>
    <w:p w:rsidR="0018599B" w:rsidRDefault="0018599B" w:rsidP="0018599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bdr w:val="single" w:sz="4" w:space="0" w:color="auto" w:frame="1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Registro válido na Agência Nacional de Vigilância Sanitária – ANVISA. Se o registro estiver vencido, a empresa deve apresentar cópia do protocolo em que solicita à ANVISA a renovação do certificado. </w:t>
      </w:r>
    </w:p>
    <w:p w:rsidR="0018599B" w:rsidRDefault="0018599B" w:rsidP="0018599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Outros documentos (especificar):_________________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5A4B57" w:rsidRDefault="005A4B57" w:rsidP="0018599B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BFBFBF"/>
        <w:ind w:left="142" w:firstLine="0"/>
        <w:jc w:val="center"/>
        <w:rPr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AMOSTRA E CATÁLOGOS</w:t>
      </w:r>
    </w:p>
    <w:p w:rsidR="005A4B57" w:rsidRDefault="005A4B57" w:rsidP="00C742CF">
      <w:pPr>
        <w:pStyle w:val="Cabealho"/>
        <w:tabs>
          <w:tab w:val="clear" w:pos="4252"/>
          <w:tab w:val="clear" w:pos="8504"/>
        </w:tabs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Exige a apresentação de catálogo: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2F2DB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SIM          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( </w:t>
      </w:r>
      <w:r w:rsidR="002F2DB7">
        <w:rPr>
          <w:rFonts w:ascii="Times New Roman" w:eastAsia="Times New Roman" w:hAnsi="Times New Roman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) </w:t>
      </w:r>
      <w:r>
        <w:rPr>
          <w:rFonts w:ascii="Times New Roman" w:hAnsi="Times New Roman"/>
          <w:sz w:val="24"/>
          <w:szCs w:val="24"/>
        </w:rPr>
        <w:t>NÃO</w:t>
      </w:r>
    </w:p>
    <w:p w:rsidR="005A4B57" w:rsidRDefault="005A4B57" w:rsidP="005652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Exige a apresentação de amostra: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) </w:t>
      </w:r>
      <w:r>
        <w:rPr>
          <w:rFonts w:ascii="Times New Roman" w:hAnsi="Times New Roman"/>
          <w:sz w:val="24"/>
          <w:szCs w:val="24"/>
        </w:rPr>
        <w:t>SIM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(x ) </w:t>
      </w:r>
      <w:r>
        <w:rPr>
          <w:rFonts w:ascii="Times New Roman" w:hAnsi="Times New Roman"/>
          <w:sz w:val="24"/>
          <w:szCs w:val="24"/>
        </w:rPr>
        <w:t>NÃO</w:t>
      </w:r>
    </w:p>
    <w:p w:rsidR="0017432E" w:rsidRDefault="0017432E" w:rsidP="005652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5A4B57" w:rsidRDefault="005A4B57" w:rsidP="008153E2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 PRAZOS E LOCAL DE ENTREGA</w:t>
      </w:r>
    </w:p>
    <w:p w:rsidR="005A4B57" w:rsidRDefault="005A4B57" w:rsidP="005A4B57">
      <w:pPr>
        <w:tabs>
          <w:tab w:val="left" w:pos="9674"/>
        </w:tabs>
        <w:spacing w:after="0" w:line="360" w:lineRule="auto"/>
        <w:ind w:right="34"/>
        <w:rPr>
          <w:rFonts w:ascii="Times New Roman" w:hAnsi="Times New Roman"/>
          <w:sz w:val="24"/>
          <w:szCs w:val="24"/>
          <w:lang w:val="pt-PT" w:eastAsia="ar-SA"/>
        </w:rPr>
      </w:pPr>
    </w:p>
    <w:p w:rsidR="0020000D" w:rsidRPr="0020000D" w:rsidRDefault="0020000D" w:rsidP="0020000D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right="34"/>
        <w:contextualSpacing w:val="0"/>
        <w:jc w:val="both"/>
        <w:rPr>
          <w:rFonts w:ascii="Times New Roman" w:eastAsia="Arial Unicode MS" w:hAnsi="Times New Roman"/>
          <w:vanish/>
          <w:sz w:val="24"/>
          <w:szCs w:val="24"/>
          <w:u w:color="000000"/>
          <w:lang w:eastAsia="ar-SA"/>
        </w:rPr>
      </w:pPr>
    </w:p>
    <w:p w:rsidR="0020000D" w:rsidRPr="0020000D" w:rsidRDefault="0020000D" w:rsidP="0020000D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right="34"/>
        <w:contextualSpacing w:val="0"/>
        <w:jc w:val="both"/>
        <w:rPr>
          <w:rFonts w:ascii="Times New Roman" w:eastAsia="Arial Unicode MS" w:hAnsi="Times New Roman"/>
          <w:vanish/>
          <w:sz w:val="24"/>
          <w:szCs w:val="24"/>
          <w:u w:color="000000"/>
          <w:lang w:eastAsia="ar-SA"/>
        </w:rPr>
      </w:pPr>
    </w:p>
    <w:p w:rsidR="005A4B57" w:rsidRDefault="005A4B57" w:rsidP="0020000D">
      <w:pPr>
        <w:pStyle w:val="style11Justificado"/>
        <w:numPr>
          <w:ilvl w:val="1"/>
          <w:numId w:val="3"/>
        </w:numPr>
        <w:ind w:left="709" w:right="34" w:hanging="425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A entrega será parcelada em ate 06 (seis vezes) e/ou conforme demanda da unidade conforme quantitativo descrito em anexo.</w:t>
      </w:r>
    </w:p>
    <w:p w:rsidR="005A4B57" w:rsidRDefault="005A4B57" w:rsidP="0020000D">
      <w:pPr>
        <w:pStyle w:val="style11Justificado"/>
        <w:numPr>
          <w:ilvl w:val="1"/>
          <w:numId w:val="3"/>
        </w:numPr>
        <w:ind w:left="709" w:right="34" w:hanging="425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Deve</w:t>
      </w:r>
      <w:r w:rsidR="000911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rá ocorrer no prazo máximo de 03</w:t>
      </w: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 (</w:t>
      </w:r>
      <w:r w:rsidR="000911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três</w:t>
      </w: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) dias a partir da data de retirada da nota de empenho. </w:t>
      </w:r>
    </w:p>
    <w:p w:rsidR="005A4B57" w:rsidRDefault="005A4B57" w:rsidP="0020000D">
      <w:pPr>
        <w:pStyle w:val="style11Justificado"/>
        <w:numPr>
          <w:ilvl w:val="1"/>
          <w:numId w:val="3"/>
        </w:numPr>
        <w:ind w:left="284" w:right="34" w:firstLine="0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Endereço de entrega: </w:t>
      </w:r>
    </w:p>
    <w:p w:rsidR="005A4B57" w:rsidRDefault="005A4B57" w:rsidP="0020000D">
      <w:pPr>
        <w:pStyle w:val="PargrafodaLista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IECAC:</w:t>
      </w:r>
      <w:r>
        <w:rPr>
          <w:rFonts w:ascii="Times New Roman" w:eastAsia="Times New Roman" w:hAnsi="Times New Roman"/>
          <w:sz w:val="24"/>
          <w:szCs w:val="24"/>
        </w:rPr>
        <w:t xml:space="preserve"> Rua David Campista, nº 326 - almoxarifado - Humaitá - Rio de Janeiro - RJ.</w:t>
      </w:r>
    </w:p>
    <w:p w:rsidR="005A4B57" w:rsidRDefault="005A4B57" w:rsidP="0020000D">
      <w:pPr>
        <w:pStyle w:val="SemEspaamento"/>
        <w:spacing w:line="360" w:lineRule="auto"/>
        <w:ind w:left="284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eastAsia="ar-SA"/>
        </w:rPr>
        <w:t>Horário de entrega: 08 às 16h, no almoxarifado de cada Unidade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A4B57" w:rsidRDefault="005A4B57" w:rsidP="005A4B57">
      <w:pPr>
        <w:pStyle w:val="SemEspaamento"/>
        <w:spacing w:line="360" w:lineRule="auto"/>
        <w:rPr>
          <w:sz w:val="24"/>
          <w:szCs w:val="24"/>
          <w:lang w:val="pt-PT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OBRIGAÇÕES DA CONTRATADA</w:t>
      </w:r>
    </w:p>
    <w:p w:rsidR="005A4B57" w:rsidRDefault="005A4B57" w:rsidP="005A4B5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A4B57" w:rsidRDefault="005A4B57" w:rsidP="008153E2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Quanto ao fornecimento dos itens especificados, a CONTRATADA se obriga a: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Entregar os itens nos prazos acima mencionados, tão logo seja cientificada para a retirada dos empenhos;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Responsabilizar-se pela qualidade e procedência dos itens do TR, bem como pela inviolabilidade de suas embalagens até a entrega dos mesmos às unidade</w:t>
      </w:r>
      <w:r w:rsidR="0020000D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saúde referidas garantindo que o seu transporte, mesmo quando realizado por terceiros,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se faça segundo as condições estabelecidas pelo fabricante, notadamente no que se refere ao empilhamento, às recomendações de acondicionamento e temperatura do produto, de acordo com o registro do produto na ANVISA;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Apresentar, quando da entrega dos itens, toda a documentação relativa às condições de armazenamento e transporte desde a saída dos mesmos do estabelecimento do fabricante;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Atender com presteza às solicitações, bem como tomar as providências necessárias ao pronto atendimento das reclamações levadas a seu conhecimento pela contratante;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sz w:val="24"/>
          <w:szCs w:val="24"/>
          <w:lang w:val="pt-PT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Comprometer-se a trocar o produto em caso de defeito de fabricação, mediante a apresentação do produto defeituoso;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sz w:val="24"/>
          <w:szCs w:val="24"/>
          <w:lang w:val="pt-PT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Entregar o produto com laudo técnico, cópia do empenho e com informação na Nota Fiscal de lote e validade.</w:t>
      </w:r>
    </w:p>
    <w:p w:rsidR="005E7461" w:rsidRPr="005A4B57" w:rsidRDefault="005E7461">
      <w:pPr>
        <w:rPr>
          <w:lang w:val="pt-PT"/>
        </w:rPr>
      </w:pPr>
    </w:p>
    <w:sectPr w:rsidR="005E7461" w:rsidRPr="005A4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6C6"/>
    <w:multiLevelType w:val="hybridMultilevel"/>
    <w:tmpl w:val="2D72E916"/>
    <w:lvl w:ilvl="0" w:tplc="3020B1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7E0281B"/>
    <w:multiLevelType w:val="hybridMultilevel"/>
    <w:tmpl w:val="DFECEC6E"/>
    <w:lvl w:ilvl="0" w:tplc="D53CD50A">
      <w:start w:val="1"/>
      <w:numFmt w:val="decimal"/>
      <w:lvlText w:val="%1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F2337"/>
    <w:multiLevelType w:val="hybridMultilevel"/>
    <w:tmpl w:val="7780E008"/>
    <w:lvl w:ilvl="0" w:tplc="88ACC96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6EC9"/>
    <w:multiLevelType w:val="hybridMultilevel"/>
    <w:tmpl w:val="EB140D4C"/>
    <w:lvl w:ilvl="0" w:tplc="3020B1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37717ED"/>
    <w:multiLevelType w:val="multilevel"/>
    <w:tmpl w:val="B17463BA"/>
    <w:lvl w:ilvl="0">
      <w:start w:val="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57"/>
    <w:rsid w:val="0002497A"/>
    <w:rsid w:val="00050776"/>
    <w:rsid w:val="0009117B"/>
    <w:rsid w:val="0017432E"/>
    <w:rsid w:val="0018599B"/>
    <w:rsid w:val="0020000D"/>
    <w:rsid w:val="002F2DB7"/>
    <w:rsid w:val="00323747"/>
    <w:rsid w:val="00565260"/>
    <w:rsid w:val="005A4B57"/>
    <w:rsid w:val="005E7461"/>
    <w:rsid w:val="00791C58"/>
    <w:rsid w:val="007C7C4B"/>
    <w:rsid w:val="008153E2"/>
    <w:rsid w:val="008403D3"/>
    <w:rsid w:val="009769BF"/>
    <w:rsid w:val="00AF2B53"/>
    <w:rsid w:val="00BC40FE"/>
    <w:rsid w:val="00C742CF"/>
    <w:rsid w:val="00D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57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5A4B5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A4B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A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4B5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5A4B5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A4B57"/>
    <w:pPr>
      <w:ind w:left="720"/>
      <w:contextualSpacing/>
    </w:pPr>
  </w:style>
  <w:style w:type="paragraph" w:customStyle="1" w:styleId="style11Justificado">
    <w:name w:val="style11 + Justificado"/>
    <w:aliases w:val="À direita:  0,5 cm,Antes:  Automático,Depois de:  Au..."/>
    <w:uiPriority w:val="99"/>
    <w:rsid w:val="005A4B57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57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5A4B5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A4B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A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4B5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5A4B5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A4B57"/>
    <w:pPr>
      <w:ind w:left="720"/>
      <w:contextualSpacing/>
    </w:pPr>
  </w:style>
  <w:style w:type="paragraph" w:customStyle="1" w:styleId="style11Justificado">
    <w:name w:val="style11 + Justificado"/>
    <w:aliases w:val="À direita:  0,5 cm,Antes:  Automático,Depois de:  Au..."/>
    <w:uiPriority w:val="99"/>
    <w:rsid w:val="005A4B57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11FF-CBD6-4154-8581-56DBE4E0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2856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Varroni Neto</dc:creator>
  <cp:lastModifiedBy>Cristina Mansur Zogbi</cp:lastModifiedBy>
  <cp:revision>9</cp:revision>
  <dcterms:created xsi:type="dcterms:W3CDTF">2017-04-10T18:00:00Z</dcterms:created>
  <dcterms:modified xsi:type="dcterms:W3CDTF">2017-04-19T14:53:00Z</dcterms:modified>
</cp:coreProperties>
</file>