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6E" w:rsidRPr="005238AD" w:rsidRDefault="00C564AE" w:rsidP="0027786E">
      <w:pPr>
        <w:jc w:val="center"/>
        <w:rPr>
          <w:rFonts w:ascii="Times New Roman" w:hAnsi="Times New Roman" w:cs="Times New Roman"/>
          <w:b/>
          <w:sz w:val="20"/>
          <w:szCs w:val="20"/>
          <w:u w:val="single"/>
        </w:rPr>
      </w:pPr>
      <w:bookmarkStart w:id="0" w:name="_GoBack"/>
      <w:bookmarkEnd w:id="0"/>
      <w:r>
        <w:rPr>
          <w:rFonts w:ascii="Times New Roman" w:hAnsi="Times New Roman" w:cs="Times New Roman"/>
          <w:b/>
          <w:sz w:val="20"/>
          <w:szCs w:val="20"/>
          <w:u w:val="single"/>
        </w:rPr>
        <w:t xml:space="preserve"> </w:t>
      </w:r>
      <w:r w:rsidR="00E02DDB">
        <w:rPr>
          <w:rFonts w:ascii="Times New Roman" w:hAnsi="Times New Roman" w:cs="Times New Roman"/>
          <w:b/>
          <w:sz w:val="20"/>
          <w:szCs w:val="20"/>
          <w:u w:val="single"/>
        </w:rPr>
        <w:t>‘</w:t>
      </w:r>
      <w:r w:rsidR="0027786E" w:rsidRPr="005238AD">
        <w:rPr>
          <w:rFonts w:ascii="Times New Roman" w:hAnsi="Times New Roman" w:cs="Times New Roman"/>
          <w:b/>
          <w:sz w:val="20"/>
          <w:szCs w:val="20"/>
          <w:u w:val="single"/>
        </w:rPr>
        <w:t>FORMULÁRIO DE SOLICITAÇÃO DE COMPRAS</w:t>
      </w: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186DBE" w:rsidRPr="005238AD" w:rsidTr="003810DB">
        <w:trPr>
          <w:trHeight w:val="408"/>
        </w:trPr>
        <w:tc>
          <w:tcPr>
            <w:tcW w:w="11199" w:type="dxa"/>
            <w:tcBorders>
              <w:top w:val="single" w:sz="4" w:space="0" w:color="000000"/>
              <w:left w:val="single" w:sz="4" w:space="0" w:color="000000"/>
              <w:bottom w:val="nil"/>
              <w:right w:val="single" w:sz="4" w:space="0" w:color="000000"/>
            </w:tcBorders>
            <w:shd w:val="clear" w:color="auto" w:fill="D9D9D9"/>
            <w:hideMark/>
          </w:tcPr>
          <w:p w:rsidR="003020BA" w:rsidRPr="005238AD" w:rsidRDefault="003020BA" w:rsidP="00776391">
            <w:pPr>
              <w:pStyle w:val="PargrafodaLista"/>
              <w:numPr>
                <w:ilvl w:val="0"/>
                <w:numId w:val="4"/>
              </w:numPr>
              <w:jc w:val="center"/>
              <w:rPr>
                <w:rFonts w:ascii="Times New Roman" w:hAnsi="Times New Roman"/>
                <w:b/>
                <w:sz w:val="20"/>
                <w:szCs w:val="20"/>
              </w:rPr>
            </w:pPr>
            <w:r w:rsidRPr="005238AD">
              <w:rPr>
                <w:rFonts w:ascii="Times New Roman" w:hAnsi="Times New Roman" w:cs="Times New Roman"/>
                <w:b/>
                <w:sz w:val="20"/>
                <w:szCs w:val="20"/>
              </w:rPr>
              <w:t>OBJETO DA CONTRATAÇÃO:</w:t>
            </w:r>
          </w:p>
        </w:tc>
      </w:tr>
      <w:tr w:rsidR="00186DBE" w:rsidRPr="005238AD" w:rsidTr="003810DB">
        <w:trPr>
          <w:trHeight w:val="832"/>
        </w:trPr>
        <w:tc>
          <w:tcPr>
            <w:tcW w:w="11199" w:type="dxa"/>
            <w:tcBorders>
              <w:top w:val="nil"/>
              <w:left w:val="single" w:sz="4" w:space="0" w:color="000000"/>
              <w:bottom w:val="single" w:sz="4" w:space="0" w:color="000000"/>
              <w:right w:val="single" w:sz="4" w:space="0" w:color="000000"/>
            </w:tcBorders>
          </w:tcPr>
          <w:p w:rsidR="003020BA" w:rsidRPr="005238AD" w:rsidRDefault="003020BA" w:rsidP="00BD24F8">
            <w:pPr>
              <w:pStyle w:val="SemEspaamento"/>
              <w:jc w:val="center"/>
              <w:rPr>
                <w:rFonts w:ascii="Times New Roman" w:hAnsi="Times New Roman"/>
                <w:sz w:val="20"/>
                <w:szCs w:val="20"/>
              </w:rPr>
            </w:pPr>
          </w:p>
          <w:p w:rsidR="00F35ED7" w:rsidRPr="005238AD" w:rsidRDefault="00F35ED7" w:rsidP="00831A14">
            <w:pPr>
              <w:pStyle w:val="SemEspaamento"/>
              <w:rPr>
                <w:rFonts w:ascii="Times New Roman" w:hAnsi="Times New Roman"/>
                <w:sz w:val="20"/>
                <w:szCs w:val="20"/>
              </w:rPr>
            </w:pPr>
            <w:r w:rsidRPr="005238AD">
              <w:rPr>
                <w:rFonts w:ascii="Times New Roman" w:hAnsi="Times New Roman"/>
                <w:sz w:val="20"/>
                <w:szCs w:val="20"/>
              </w:rPr>
              <w:t>A presente solicitação objetiva a aquisição do(s) insumo(s) ou medicamento(s) descriminado(s) no quadro</w:t>
            </w:r>
            <w:r w:rsidR="00831A14" w:rsidRPr="005238AD">
              <w:rPr>
                <w:rFonts w:ascii="Times New Roman" w:hAnsi="Times New Roman"/>
                <w:sz w:val="20"/>
                <w:szCs w:val="20"/>
              </w:rPr>
              <w:t xml:space="preserve"> abaixo </w:t>
            </w:r>
            <w:r w:rsidRPr="005238AD">
              <w:rPr>
                <w:rFonts w:ascii="Times New Roman" w:hAnsi="Times New Roman"/>
                <w:sz w:val="20"/>
                <w:szCs w:val="20"/>
              </w:rPr>
              <w:t>assinalado:</w:t>
            </w:r>
            <w:r w:rsidR="00831A14" w:rsidRPr="005238AD">
              <w:rPr>
                <w:rFonts w:ascii="Times New Roman" w:hAnsi="Times New Roman"/>
                <w:sz w:val="20"/>
                <w:szCs w:val="20"/>
              </w:rPr>
              <w:t xml:space="preserve">    </w:t>
            </w:r>
          </w:p>
          <w:p w:rsidR="00014426" w:rsidRDefault="00014426" w:rsidP="00BD24F8">
            <w:pPr>
              <w:pStyle w:val="SemEspaamento"/>
              <w:jc w:val="center"/>
              <w:rPr>
                <w:rFonts w:ascii="Times New Roman" w:hAnsi="Times New Roman"/>
                <w:sz w:val="20"/>
                <w:szCs w:val="20"/>
              </w:rPr>
            </w:pPr>
          </w:p>
          <w:tbl>
            <w:tblPr>
              <w:tblW w:w="10667" w:type="dxa"/>
              <w:tblLayout w:type="fixed"/>
              <w:tblCellMar>
                <w:left w:w="70" w:type="dxa"/>
                <w:right w:w="70" w:type="dxa"/>
              </w:tblCellMar>
              <w:tblLook w:val="04A0" w:firstRow="1" w:lastRow="0" w:firstColumn="1" w:lastColumn="0" w:noHBand="0" w:noVBand="1"/>
            </w:tblPr>
            <w:tblGrid>
              <w:gridCol w:w="916"/>
              <w:gridCol w:w="1977"/>
              <w:gridCol w:w="4235"/>
              <w:gridCol w:w="1265"/>
              <w:gridCol w:w="1020"/>
              <w:gridCol w:w="1254"/>
            </w:tblGrid>
            <w:tr w:rsidR="00582426" w:rsidRPr="005238AD" w:rsidTr="00DD43B8">
              <w:trPr>
                <w:trHeight w:val="488"/>
              </w:trPr>
              <w:tc>
                <w:tcPr>
                  <w:tcW w:w="916" w:type="dxa"/>
                  <w:tcBorders>
                    <w:top w:val="single" w:sz="4" w:space="0" w:color="auto"/>
                    <w:left w:val="single" w:sz="4" w:space="0" w:color="auto"/>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eastAsia="Times New Roman" w:cs="Arial"/>
                      <w:b/>
                      <w:bCs/>
                      <w:color w:val="FFFFFF"/>
                      <w:sz w:val="20"/>
                      <w:szCs w:val="20"/>
                      <w:lang w:eastAsia="pt-BR"/>
                    </w:rPr>
                  </w:pPr>
                  <w:r w:rsidRPr="005238AD">
                    <w:rPr>
                      <w:rFonts w:eastAsia="Times New Roman" w:cs="Arial"/>
                      <w:b/>
                      <w:bCs/>
                      <w:color w:val="FFFFFF"/>
                      <w:sz w:val="20"/>
                      <w:szCs w:val="20"/>
                      <w:lang w:eastAsia="pt-BR"/>
                    </w:rPr>
                    <w:t>ITEM</w:t>
                  </w:r>
                </w:p>
              </w:tc>
              <w:tc>
                <w:tcPr>
                  <w:tcW w:w="1977" w:type="dxa"/>
                  <w:tcBorders>
                    <w:top w:val="single" w:sz="4" w:space="0" w:color="auto"/>
                    <w:left w:val="nil"/>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eastAsia="Times New Roman" w:cs="Arial"/>
                      <w:b/>
                      <w:bCs/>
                      <w:color w:val="FFFFFF"/>
                      <w:sz w:val="20"/>
                      <w:szCs w:val="20"/>
                      <w:lang w:eastAsia="pt-BR"/>
                    </w:rPr>
                  </w:pPr>
                  <w:r w:rsidRPr="005238AD">
                    <w:rPr>
                      <w:rFonts w:eastAsia="Times New Roman" w:cs="Arial"/>
                      <w:b/>
                      <w:bCs/>
                      <w:color w:val="FFFFFF"/>
                      <w:sz w:val="20"/>
                      <w:szCs w:val="20"/>
                      <w:lang w:eastAsia="pt-BR"/>
                    </w:rPr>
                    <w:t>CÓDIGO SIGA</w:t>
                  </w:r>
                </w:p>
              </w:tc>
              <w:tc>
                <w:tcPr>
                  <w:tcW w:w="4235" w:type="dxa"/>
                  <w:tcBorders>
                    <w:top w:val="single" w:sz="4" w:space="0" w:color="auto"/>
                    <w:left w:val="nil"/>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eastAsia="Times New Roman" w:cs="Arial"/>
                      <w:b/>
                      <w:bCs/>
                      <w:color w:val="FFFFFF"/>
                      <w:sz w:val="20"/>
                      <w:szCs w:val="20"/>
                      <w:lang w:eastAsia="pt-BR"/>
                    </w:rPr>
                  </w:pPr>
                  <w:r w:rsidRPr="005238AD">
                    <w:rPr>
                      <w:rFonts w:eastAsia="Times New Roman" w:cs="Arial"/>
                      <w:b/>
                      <w:bCs/>
                      <w:color w:val="FFFFFF"/>
                      <w:sz w:val="20"/>
                      <w:szCs w:val="20"/>
                      <w:lang w:eastAsia="pt-BR"/>
                    </w:rPr>
                    <w:t>DESCRIÇÃO</w:t>
                  </w:r>
                </w:p>
              </w:tc>
              <w:tc>
                <w:tcPr>
                  <w:tcW w:w="1265" w:type="dxa"/>
                  <w:tcBorders>
                    <w:top w:val="single" w:sz="4" w:space="0" w:color="auto"/>
                    <w:left w:val="nil"/>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ascii="Arial" w:eastAsia="Times New Roman" w:hAnsi="Arial" w:cs="Arial"/>
                      <w:b/>
                      <w:bCs/>
                      <w:color w:val="FFFFFF"/>
                      <w:sz w:val="20"/>
                      <w:szCs w:val="20"/>
                      <w:lang w:eastAsia="pt-BR"/>
                    </w:rPr>
                  </w:pPr>
                  <w:r w:rsidRPr="005238AD">
                    <w:rPr>
                      <w:rFonts w:ascii="Arial" w:eastAsia="Times New Roman" w:hAnsi="Arial" w:cs="Arial"/>
                      <w:b/>
                      <w:bCs/>
                      <w:color w:val="FFFFFF"/>
                      <w:sz w:val="20"/>
                      <w:szCs w:val="20"/>
                      <w:lang w:eastAsia="pt-BR"/>
                    </w:rPr>
                    <w:t>UNIDADE</w:t>
                  </w:r>
                </w:p>
              </w:tc>
              <w:tc>
                <w:tcPr>
                  <w:tcW w:w="1020" w:type="dxa"/>
                  <w:tcBorders>
                    <w:top w:val="single" w:sz="4" w:space="0" w:color="auto"/>
                    <w:left w:val="nil"/>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ascii="Arial" w:eastAsia="Times New Roman" w:hAnsi="Arial" w:cs="Arial"/>
                      <w:b/>
                      <w:bCs/>
                      <w:color w:val="FFFFFF"/>
                      <w:sz w:val="20"/>
                      <w:szCs w:val="20"/>
                      <w:lang w:eastAsia="pt-BR"/>
                    </w:rPr>
                  </w:pPr>
                  <w:r w:rsidRPr="005238AD">
                    <w:rPr>
                      <w:rFonts w:ascii="Arial" w:eastAsia="Times New Roman" w:hAnsi="Arial" w:cs="Arial"/>
                      <w:b/>
                      <w:bCs/>
                      <w:color w:val="FFFFFF"/>
                      <w:sz w:val="20"/>
                      <w:szCs w:val="20"/>
                      <w:lang w:eastAsia="pt-BR"/>
                    </w:rPr>
                    <w:t>TOTAL MENSAL</w:t>
                  </w:r>
                </w:p>
              </w:tc>
              <w:tc>
                <w:tcPr>
                  <w:tcW w:w="1254" w:type="dxa"/>
                  <w:tcBorders>
                    <w:top w:val="single" w:sz="4" w:space="0" w:color="auto"/>
                    <w:left w:val="nil"/>
                    <w:bottom w:val="nil"/>
                    <w:right w:val="single" w:sz="4" w:space="0" w:color="auto"/>
                  </w:tcBorders>
                  <w:shd w:val="clear" w:color="000000" w:fill="8DB4E2"/>
                  <w:vAlign w:val="center"/>
                </w:tcPr>
                <w:p w:rsidR="00582426" w:rsidRPr="005238AD" w:rsidRDefault="00582426" w:rsidP="00DD43B8">
                  <w:pPr>
                    <w:spacing w:after="0" w:line="240" w:lineRule="auto"/>
                    <w:jc w:val="center"/>
                    <w:rPr>
                      <w:rFonts w:ascii="Arial" w:eastAsia="Times New Roman" w:hAnsi="Arial" w:cs="Arial"/>
                      <w:b/>
                      <w:bCs/>
                      <w:color w:val="FFFFFF"/>
                      <w:sz w:val="20"/>
                      <w:szCs w:val="20"/>
                      <w:lang w:eastAsia="pt-BR"/>
                    </w:rPr>
                  </w:pPr>
                  <w:r w:rsidRPr="0070205B">
                    <w:rPr>
                      <w:rFonts w:ascii="Arial" w:eastAsia="Times New Roman" w:hAnsi="Arial" w:cs="Arial"/>
                      <w:b/>
                      <w:bCs/>
                      <w:color w:val="FFFFFF"/>
                      <w:sz w:val="20"/>
                      <w:szCs w:val="20"/>
                      <w:lang w:eastAsia="pt-BR"/>
                    </w:rPr>
                    <w:t>TOTAL 12 MESES</w:t>
                  </w:r>
                </w:p>
              </w:tc>
            </w:tr>
            <w:tr w:rsidR="00582426" w:rsidTr="00DD43B8">
              <w:trPr>
                <w:trHeight w:val="1524"/>
              </w:trPr>
              <w:tc>
                <w:tcPr>
                  <w:tcW w:w="916" w:type="dxa"/>
                  <w:tcBorders>
                    <w:top w:val="nil"/>
                    <w:left w:val="single" w:sz="4" w:space="0" w:color="auto"/>
                    <w:bottom w:val="single" w:sz="4" w:space="0" w:color="auto"/>
                    <w:right w:val="single" w:sz="4" w:space="0" w:color="auto"/>
                  </w:tcBorders>
                  <w:shd w:val="clear" w:color="000000" w:fill="FFFFFF"/>
                  <w:vAlign w:val="center"/>
                </w:tcPr>
                <w:p w:rsidR="00582426" w:rsidRPr="00135A23" w:rsidRDefault="00582426" w:rsidP="00DD43B8">
                  <w:pPr>
                    <w:spacing w:after="0" w:line="240" w:lineRule="auto"/>
                    <w:jc w:val="center"/>
                    <w:rPr>
                      <w:rFonts w:eastAsia="Times New Roman" w:cs="Times New Roman"/>
                      <w:sz w:val="20"/>
                      <w:szCs w:val="20"/>
                      <w:lang w:eastAsia="pt-BR"/>
                    </w:rPr>
                  </w:pPr>
                  <w:r w:rsidRPr="00135A23">
                    <w:rPr>
                      <w:rFonts w:eastAsia="Times New Roman" w:cs="Times New Roman"/>
                      <w:sz w:val="20"/>
                      <w:szCs w:val="20"/>
                      <w:lang w:eastAsia="pt-BR"/>
                    </w:rPr>
                    <w:t>1</w:t>
                  </w:r>
                </w:p>
              </w:tc>
              <w:tc>
                <w:tcPr>
                  <w:tcW w:w="1977" w:type="dxa"/>
                  <w:tcBorders>
                    <w:top w:val="nil"/>
                    <w:left w:val="nil"/>
                    <w:bottom w:val="single" w:sz="4" w:space="0" w:color="auto"/>
                    <w:right w:val="single" w:sz="4" w:space="0" w:color="auto"/>
                  </w:tcBorders>
                  <w:shd w:val="clear" w:color="000000" w:fill="FFFFFF"/>
                  <w:vAlign w:val="center"/>
                </w:tcPr>
                <w:p w:rsidR="00582426" w:rsidRPr="00135A23" w:rsidRDefault="00582426" w:rsidP="00DD43B8">
                  <w:pPr>
                    <w:jc w:val="center"/>
                    <w:rPr>
                      <w:rFonts w:cs="Arial"/>
                      <w:sz w:val="20"/>
                      <w:szCs w:val="20"/>
                      <w:lang w:eastAsia="pt-BR"/>
                    </w:rPr>
                  </w:pPr>
                  <w:r w:rsidRPr="00135A23">
                    <w:rPr>
                      <w:sz w:val="20"/>
                      <w:szCs w:val="20"/>
                    </w:rPr>
                    <w:t>6474.001.0051 (ID - 58303)</w:t>
                  </w:r>
                </w:p>
              </w:tc>
              <w:tc>
                <w:tcPr>
                  <w:tcW w:w="4235" w:type="dxa"/>
                  <w:tcBorders>
                    <w:top w:val="nil"/>
                    <w:left w:val="nil"/>
                    <w:bottom w:val="single" w:sz="4" w:space="0" w:color="auto"/>
                    <w:right w:val="single" w:sz="4" w:space="0" w:color="auto"/>
                  </w:tcBorders>
                  <w:shd w:val="clear" w:color="000000" w:fill="FFFFFF"/>
                  <w:vAlign w:val="center"/>
                </w:tcPr>
                <w:p w:rsidR="00582426" w:rsidRPr="00135A23" w:rsidRDefault="00582426" w:rsidP="00DD43B8">
                  <w:pPr>
                    <w:jc w:val="both"/>
                    <w:rPr>
                      <w:rFonts w:cs="Arial"/>
                      <w:sz w:val="20"/>
                      <w:szCs w:val="20"/>
                      <w:lang w:eastAsia="pt-BR"/>
                    </w:rPr>
                  </w:pPr>
                  <w:r w:rsidRPr="00135A23">
                    <w:rPr>
                      <w:sz w:val="20"/>
                      <w:szCs w:val="20"/>
                    </w:rPr>
                    <w:t xml:space="preserve">MEDICAMENTO USO </w:t>
                  </w:r>
                  <w:proofErr w:type="gramStart"/>
                  <w:r w:rsidRPr="00135A23">
                    <w:rPr>
                      <w:sz w:val="20"/>
                      <w:szCs w:val="20"/>
                    </w:rPr>
                    <w:t>HUMANO,GRUPO</w:t>
                  </w:r>
                  <w:proofErr w:type="gramEnd"/>
                  <w:r w:rsidRPr="00135A23">
                    <w:rPr>
                      <w:sz w:val="20"/>
                      <w:szCs w:val="20"/>
                    </w:rPr>
                    <w:t xml:space="preserve"> FARMACOLOGICO: ANESTESICOS LOCAIS, PRINCIPIO ATIVO: EPINEFRINA, FORMA FARMACEUTICA: SOLUCAO INJETAVEL, CONCENTRACAO / DOSAGEM: 1MG/ML, UNIDADE: MG/ML, VOLUME: 1ML, APRESENTACAO: AMPOLA, ACESSORIO: N/A </w:t>
                  </w:r>
                  <w:r w:rsidRPr="00135A23">
                    <w:rPr>
                      <w:sz w:val="20"/>
                      <w:szCs w:val="20"/>
                    </w:rPr>
                    <w:br/>
                  </w:r>
                </w:p>
              </w:tc>
              <w:tc>
                <w:tcPr>
                  <w:tcW w:w="1265" w:type="dxa"/>
                  <w:tcBorders>
                    <w:top w:val="nil"/>
                    <w:left w:val="nil"/>
                    <w:bottom w:val="single" w:sz="4" w:space="0" w:color="auto"/>
                    <w:right w:val="single" w:sz="4" w:space="0" w:color="auto"/>
                  </w:tcBorders>
                  <w:shd w:val="clear" w:color="000000" w:fill="FFFFFF"/>
                  <w:vAlign w:val="center"/>
                </w:tcPr>
                <w:p w:rsidR="00582426" w:rsidRPr="00135A23" w:rsidRDefault="00582426" w:rsidP="00DD43B8">
                  <w:pPr>
                    <w:spacing w:after="0" w:line="240" w:lineRule="auto"/>
                    <w:jc w:val="center"/>
                    <w:rPr>
                      <w:rFonts w:eastAsia="Times New Roman" w:cs="Times New Roman"/>
                      <w:sz w:val="20"/>
                      <w:szCs w:val="20"/>
                      <w:lang w:eastAsia="pt-BR"/>
                    </w:rPr>
                  </w:pPr>
                  <w:r w:rsidRPr="00135A23">
                    <w:rPr>
                      <w:rFonts w:eastAsia="Times New Roman" w:cs="Times New Roman"/>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582426" w:rsidRPr="007C2401" w:rsidRDefault="00582426" w:rsidP="00DD43B8">
                  <w:pPr>
                    <w:jc w:val="center"/>
                    <w:rPr>
                      <w:rFonts w:ascii="Calibri" w:hAnsi="Calibri"/>
                      <w:bCs/>
                      <w:sz w:val="20"/>
                      <w:szCs w:val="20"/>
                    </w:rPr>
                  </w:pPr>
                  <w:r w:rsidRPr="007C2401">
                    <w:rPr>
                      <w:rFonts w:ascii="Calibri" w:hAnsi="Calibri"/>
                      <w:bCs/>
                      <w:sz w:val="20"/>
                      <w:szCs w:val="20"/>
                    </w:rPr>
                    <w:t>2.032</w:t>
                  </w:r>
                </w:p>
              </w:tc>
              <w:tc>
                <w:tcPr>
                  <w:tcW w:w="1254" w:type="dxa"/>
                  <w:tcBorders>
                    <w:top w:val="nil"/>
                    <w:left w:val="nil"/>
                    <w:bottom w:val="single" w:sz="4" w:space="0" w:color="auto"/>
                    <w:right w:val="single" w:sz="4" w:space="0" w:color="auto"/>
                  </w:tcBorders>
                  <w:shd w:val="clear" w:color="000000" w:fill="FFFFFF"/>
                  <w:vAlign w:val="center"/>
                </w:tcPr>
                <w:p w:rsidR="00582426" w:rsidRPr="007C2401" w:rsidRDefault="00582426" w:rsidP="00DD43B8">
                  <w:pPr>
                    <w:jc w:val="center"/>
                    <w:rPr>
                      <w:rFonts w:ascii="Calibri" w:hAnsi="Calibri"/>
                      <w:bCs/>
                      <w:sz w:val="20"/>
                      <w:szCs w:val="20"/>
                    </w:rPr>
                  </w:pPr>
                  <w:r w:rsidRPr="007C2401">
                    <w:rPr>
                      <w:rFonts w:ascii="Calibri" w:hAnsi="Calibri"/>
                      <w:bCs/>
                      <w:sz w:val="20"/>
                      <w:szCs w:val="20"/>
                    </w:rPr>
                    <w:t>24.384</w:t>
                  </w:r>
                </w:p>
              </w:tc>
            </w:tr>
            <w:tr w:rsidR="00473EF5" w:rsidTr="00DD43B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473EF5" w:rsidRPr="00516191" w:rsidRDefault="00473EF5" w:rsidP="00DD43B8">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p>
              </w:tc>
              <w:tc>
                <w:tcPr>
                  <w:tcW w:w="1977" w:type="dxa"/>
                  <w:tcBorders>
                    <w:top w:val="nil"/>
                    <w:left w:val="nil"/>
                    <w:bottom w:val="single" w:sz="4" w:space="0" w:color="auto"/>
                    <w:right w:val="single" w:sz="4" w:space="0" w:color="auto"/>
                  </w:tcBorders>
                  <w:shd w:val="clear" w:color="000000" w:fill="FFFFFF"/>
                  <w:vAlign w:val="center"/>
                </w:tcPr>
                <w:p w:rsidR="00473EF5" w:rsidRPr="00AF76E0" w:rsidRDefault="00473EF5" w:rsidP="00DD43B8">
                  <w:pPr>
                    <w:jc w:val="center"/>
                    <w:rPr>
                      <w:rFonts w:ascii="Arial" w:hAnsi="Arial" w:cs="Arial"/>
                      <w:sz w:val="16"/>
                      <w:szCs w:val="16"/>
                      <w:lang w:eastAsia="pt-BR"/>
                    </w:rPr>
                  </w:pPr>
                  <w:r w:rsidRPr="00473EF5">
                    <w:rPr>
                      <w:sz w:val="20"/>
                      <w:szCs w:val="20"/>
                    </w:rPr>
                    <w:t>6482.001.0017 (ID - 59342)</w:t>
                  </w:r>
                </w:p>
              </w:tc>
              <w:tc>
                <w:tcPr>
                  <w:tcW w:w="4235" w:type="dxa"/>
                  <w:tcBorders>
                    <w:top w:val="nil"/>
                    <w:left w:val="nil"/>
                    <w:bottom w:val="single" w:sz="4" w:space="0" w:color="auto"/>
                    <w:right w:val="single" w:sz="4" w:space="0" w:color="auto"/>
                  </w:tcBorders>
                  <w:shd w:val="clear" w:color="000000" w:fill="FFFFFF"/>
                  <w:vAlign w:val="center"/>
                </w:tcPr>
                <w:p w:rsidR="00473EF5" w:rsidRPr="00582426" w:rsidRDefault="00473EF5" w:rsidP="00582426">
                  <w:pPr>
                    <w:jc w:val="both"/>
                    <w:rPr>
                      <w:rFonts w:ascii="Arial" w:hAnsi="Arial" w:cs="Arial"/>
                      <w:sz w:val="20"/>
                      <w:szCs w:val="20"/>
                      <w:lang w:eastAsia="pt-BR"/>
                    </w:rPr>
                  </w:pPr>
                  <w:r w:rsidRPr="00582426">
                    <w:rPr>
                      <w:sz w:val="20"/>
                      <w:szCs w:val="20"/>
                    </w:rPr>
                    <w:t xml:space="preserve">MEDICAMENTO USO </w:t>
                  </w:r>
                  <w:proofErr w:type="gramStart"/>
                  <w:r w:rsidRPr="00582426">
                    <w:rPr>
                      <w:sz w:val="20"/>
                      <w:szCs w:val="20"/>
                    </w:rPr>
                    <w:t>HUMANO,GRUPO</w:t>
                  </w:r>
                  <w:proofErr w:type="gramEnd"/>
                  <w:r w:rsidRPr="00582426">
                    <w:rPr>
                      <w:sz w:val="20"/>
                      <w:szCs w:val="20"/>
                    </w:rPr>
                    <w:t xml:space="preserve"> FARMACOLOGICO: HIPNÓTICOS, PRINCIPIO ATIVO: DEXMEDETOMIDINA CLORIDRATO, FORMA FARMACEUTICA: SOLUCAO INJETAVEL, CONCENTRACAO / DOSAGEM: 100, UNIDADE: MCG/ML, VOLUME: 2ML, APRESENTACAO: FRASCO-AMPOLA, ACESSORIO: N/A </w:t>
                  </w:r>
                  <w:r w:rsidRPr="00582426">
                    <w:rPr>
                      <w:sz w:val="20"/>
                      <w:szCs w:val="20"/>
                    </w:rPr>
                    <w:br/>
                  </w:r>
                </w:p>
              </w:tc>
              <w:tc>
                <w:tcPr>
                  <w:tcW w:w="1265" w:type="dxa"/>
                  <w:tcBorders>
                    <w:top w:val="nil"/>
                    <w:left w:val="nil"/>
                    <w:bottom w:val="single" w:sz="4" w:space="0" w:color="auto"/>
                    <w:right w:val="single" w:sz="4" w:space="0" w:color="auto"/>
                  </w:tcBorders>
                  <w:shd w:val="clear" w:color="000000" w:fill="FFFFFF"/>
                  <w:vAlign w:val="center"/>
                </w:tcPr>
                <w:p w:rsidR="00473EF5" w:rsidRPr="00582426" w:rsidRDefault="00473EF5" w:rsidP="00DD43B8">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473EF5" w:rsidRPr="00473EF5" w:rsidRDefault="00473EF5" w:rsidP="00DD43B8">
                  <w:pPr>
                    <w:jc w:val="center"/>
                    <w:rPr>
                      <w:rFonts w:ascii="Calibri" w:hAnsi="Calibri"/>
                      <w:bCs/>
                      <w:sz w:val="20"/>
                      <w:szCs w:val="20"/>
                    </w:rPr>
                  </w:pPr>
                  <w:r w:rsidRPr="00473EF5">
                    <w:rPr>
                      <w:rFonts w:ascii="Calibri" w:hAnsi="Calibri"/>
                      <w:bCs/>
                      <w:sz w:val="20"/>
                      <w:szCs w:val="20"/>
                    </w:rPr>
                    <w:t>155</w:t>
                  </w:r>
                </w:p>
              </w:tc>
              <w:tc>
                <w:tcPr>
                  <w:tcW w:w="1254" w:type="dxa"/>
                  <w:tcBorders>
                    <w:top w:val="nil"/>
                    <w:left w:val="nil"/>
                    <w:bottom w:val="single" w:sz="4" w:space="0" w:color="auto"/>
                    <w:right w:val="single" w:sz="4" w:space="0" w:color="auto"/>
                  </w:tcBorders>
                  <w:shd w:val="clear" w:color="000000" w:fill="FFFFFF"/>
                  <w:vAlign w:val="center"/>
                </w:tcPr>
                <w:p w:rsidR="00473EF5" w:rsidRPr="00473EF5" w:rsidRDefault="00473EF5" w:rsidP="00DD43B8">
                  <w:pPr>
                    <w:jc w:val="center"/>
                    <w:rPr>
                      <w:rFonts w:ascii="Calibri" w:hAnsi="Calibri"/>
                      <w:bCs/>
                      <w:sz w:val="20"/>
                      <w:szCs w:val="20"/>
                    </w:rPr>
                  </w:pPr>
                  <w:r w:rsidRPr="00473EF5">
                    <w:rPr>
                      <w:rFonts w:ascii="Calibri" w:hAnsi="Calibri"/>
                      <w:bCs/>
                      <w:sz w:val="20"/>
                      <w:szCs w:val="20"/>
                    </w:rPr>
                    <w:t>1.860</w:t>
                  </w:r>
                </w:p>
              </w:tc>
            </w:tr>
            <w:tr w:rsidR="00582426" w:rsidTr="00DD43B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582426" w:rsidRPr="00C03458" w:rsidRDefault="00B013F0" w:rsidP="00DD43B8">
                  <w:pPr>
                    <w:spacing w:after="0" w:line="240" w:lineRule="auto"/>
                    <w:jc w:val="center"/>
                    <w:rPr>
                      <w:rFonts w:eastAsia="Times New Roman" w:cs="Times New Roman"/>
                      <w:sz w:val="20"/>
                      <w:szCs w:val="20"/>
                      <w:highlight w:val="yellow"/>
                      <w:lang w:eastAsia="pt-BR"/>
                    </w:rPr>
                  </w:pPr>
                  <w:r w:rsidRPr="00C03458">
                    <w:rPr>
                      <w:rFonts w:eastAsia="Times New Roman" w:cs="Times New Roman"/>
                      <w:sz w:val="20"/>
                      <w:szCs w:val="20"/>
                      <w:lang w:eastAsia="pt-BR"/>
                    </w:rPr>
                    <w:t>3</w:t>
                  </w:r>
                </w:p>
              </w:tc>
              <w:tc>
                <w:tcPr>
                  <w:tcW w:w="1977" w:type="dxa"/>
                  <w:tcBorders>
                    <w:top w:val="nil"/>
                    <w:left w:val="nil"/>
                    <w:bottom w:val="single" w:sz="4" w:space="0" w:color="auto"/>
                    <w:right w:val="single" w:sz="4" w:space="0" w:color="auto"/>
                  </w:tcBorders>
                  <w:shd w:val="clear" w:color="000000" w:fill="FFFFFF"/>
                  <w:vAlign w:val="center"/>
                </w:tcPr>
                <w:p w:rsidR="00582426" w:rsidRPr="00C03458" w:rsidRDefault="007869AE" w:rsidP="00DD43B8">
                  <w:pPr>
                    <w:jc w:val="center"/>
                    <w:rPr>
                      <w:rFonts w:cs="Arial"/>
                      <w:color w:val="000000" w:themeColor="text1"/>
                      <w:sz w:val="20"/>
                      <w:szCs w:val="20"/>
                      <w:highlight w:val="yellow"/>
                      <w:lang w:eastAsia="pt-BR"/>
                    </w:rPr>
                  </w:pPr>
                  <w:r w:rsidRPr="00C03458">
                    <w:rPr>
                      <w:sz w:val="20"/>
                      <w:szCs w:val="20"/>
                    </w:rPr>
                    <w:t>6475.001.0007 (ID - 17567)</w:t>
                  </w:r>
                </w:p>
              </w:tc>
              <w:tc>
                <w:tcPr>
                  <w:tcW w:w="4235" w:type="dxa"/>
                  <w:tcBorders>
                    <w:top w:val="nil"/>
                    <w:left w:val="nil"/>
                    <w:bottom w:val="single" w:sz="4" w:space="0" w:color="auto"/>
                    <w:right w:val="single" w:sz="4" w:space="0" w:color="auto"/>
                  </w:tcBorders>
                  <w:shd w:val="clear" w:color="000000" w:fill="FFFFFF"/>
                  <w:vAlign w:val="center"/>
                </w:tcPr>
                <w:p w:rsidR="00582426" w:rsidRPr="00C03458" w:rsidRDefault="007869AE" w:rsidP="007869AE">
                  <w:pPr>
                    <w:jc w:val="both"/>
                    <w:rPr>
                      <w:rFonts w:cs="Arial"/>
                      <w:sz w:val="20"/>
                      <w:szCs w:val="20"/>
                      <w:highlight w:val="yellow"/>
                      <w:lang w:eastAsia="pt-BR"/>
                    </w:rPr>
                  </w:pPr>
                  <w:r w:rsidRPr="00C03458">
                    <w:rPr>
                      <w:sz w:val="20"/>
                      <w:szCs w:val="20"/>
                    </w:rPr>
                    <w:t xml:space="preserve">MEDICAMENTO USO </w:t>
                  </w:r>
                  <w:proofErr w:type="gramStart"/>
                  <w:r w:rsidRPr="00C03458">
                    <w:rPr>
                      <w:sz w:val="20"/>
                      <w:szCs w:val="20"/>
                    </w:rPr>
                    <w:t>HUMANO,GRUPO</w:t>
                  </w:r>
                  <w:proofErr w:type="gramEnd"/>
                  <w:r w:rsidRPr="00C03458">
                    <w:rPr>
                      <w:sz w:val="20"/>
                      <w:szCs w:val="20"/>
                    </w:rPr>
                    <w:t xml:space="preserve"> FARMACOLOGICO: ANSIOLITICOS E HIPNOSEDATIVOS, PRINCIPIO ATIVO: DIAZEPAM, FORMA FARMACEUTICA: SOLUCAO INJETAVEL, CONCENTRACAO / DOSAGEM: 5, UNIDADE: MG/ML, VOLUME: 2ML, APRESENTACAO: AMPOLA, ACESSORIO: NAO APLICAVEL </w:t>
                  </w:r>
                  <w:r w:rsidRPr="00C03458">
                    <w:rPr>
                      <w:sz w:val="20"/>
                      <w:szCs w:val="20"/>
                    </w:rPr>
                    <w:br/>
                  </w:r>
                </w:p>
              </w:tc>
              <w:tc>
                <w:tcPr>
                  <w:tcW w:w="1265" w:type="dxa"/>
                  <w:tcBorders>
                    <w:top w:val="nil"/>
                    <w:left w:val="nil"/>
                    <w:bottom w:val="single" w:sz="4" w:space="0" w:color="auto"/>
                    <w:right w:val="single" w:sz="4" w:space="0" w:color="auto"/>
                  </w:tcBorders>
                  <w:shd w:val="clear" w:color="000000" w:fill="FFFFFF"/>
                  <w:vAlign w:val="center"/>
                </w:tcPr>
                <w:p w:rsidR="00582426" w:rsidRPr="00C03458" w:rsidRDefault="00C03458" w:rsidP="00DD43B8">
                  <w:pPr>
                    <w:spacing w:after="0" w:line="240" w:lineRule="auto"/>
                    <w:jc w:val="center"/>
                    <w:rPr>
                      <w:rFonts w:eastAsia="Times New Roman" w:cs="Times New Roman"/>
                      <w:sz w:val="20"/>
                      <w:szCs w:val="20"/>
                      <w:lang w:eastAsia="pt-BR"/>
                    </w:rPr>
                  </w:pPr>
                  <w:r w:rsidRPr="00C03458">
                    <w:rPr>
                      <w:rFonts w:eastAsia="Times New Roman" w:cs="Times New Roman"/>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582426" w:rsidRPr="00C03458" w:rsidRDefault="00C03458" w:rsidP="00DD43B8">
                  <w:pPr>
                    <w:jc w:val="center"/>
                    <w:rPr>
                      <w:bCs/>
                      <w:sz w:val="20"/>
                      <w:szCs w:val="20"/>
                    </w:rPr>
                  </w:pPr>
                  <w:r w:rsidRPr="00C03458">
                    <w:rPr>
                      <w:bCs/>
                      <w:sz w:val="20"/>
                      <w:szCs w:val="20"/>
                    </w:rPr>
                    <w:t>755</w:t>
                  </w:r>
                </w:p>
              </w:tc>
              <w:tc>
                <w:tcPr>
                  <w:tcW w:w="1254" w:type="dxa"/>
                  <w:tcBorders>
                    <w:top w:val="nil"/>
                    <w:left w:val="nil"/>
                    <w:bottom w:val="single" w:sz="4" w:space="0" w:color="auto"/>
                    <w:right w:val="single" w:sz="4" w:space="0" w:color="auto"/>
                  </w:tcBorders>
                  <w:shd w:val="clear" w:color="000000" w:fill="FFFFFF"/>
                  <w:vAlign w:val="center"/>
                </w:tcPr>
                <w:p w:rsidR="00582426" w:rsidRPr="00C03458" w:rsidRDefault="00C03458" w:rsidP="00DD43B8">
                  <w:pPr>
                    <w:jc w:val="center"/>
                    <w:rPr>
                      <w:bCs/>
                      <w:sz w:val="20"/>
                      <w:szCs w:val="20"/>
                    </w:rPr>
                  </w:pPr>
                  <w:r w:rsidRPr="00C03458">
                    <w:rPr>
                      <w:bCs/>
                      <w:sz w:val="20"/>
                      <w:szCs w:val="20"/>
                    </w:rPr>
                    <w:t>9.060</w:t>
                  </w:r>
                </w:p>
              </w:tc>
            </w:tr>
          </w:tbl>
          <w:p w:rsidR="00582426" w:rsidRDefault="00582426" w:rsidP="00BD24F8">
            <w:pPr>
              <w:pStyle w:val="SemEspaamento"/>
              <w:jc w:val="center"/>
              <w:rPr>
                <w:rFonts w:ascii="Times New Roman" w:hAnsi="Times New Roman"/>
                <w:sz w:val="20"/>
                <w:szCs w:val="20"/>
              </w:rPr>
            </w:pPr>
          </w:p>
          <w:p w:rsidR="008C313E" w:rsidRDefault="00A878E2" w:rsidP="008F3F37">
            <w:pPr>
              <w:spacing w:before="120" w:after="120" w:line="360" w:lineRule="auto"/>
              <w:jc w:val="both"/>
              <w:rPr>
                <w:rFonts w:ascii="Times New Roman" w:hAnsi="Times New Roman" w:cs="Times New Roman"/>
                <w:sz w:val="20"/>
                <w:szCs w:val="20"/>
              </w:rPr>
            </w:pPr>
            <w:r w:rsidRPr="005238AD">
              <w:rPr>
                <w:rFonts w:ascii="Times New Roman" w:hAnsi="Times New Roman" w:cs="Times New Roman"/>
                <w:sz w:val="20"/>
                <w:szCs w:val="20"/>
              </w:rPr>
              <w:t xml:space="preserve">            </w:t>
            </w:r>
            <w:r w:rsidR="008C313E" w:rsidRPr="00514D32">
              <w:rPr>
                <w:rFonts w:ascii="Times New Roman" w:hAnsi="Times New Roman" w:cs="Times New Roman"/>
                <w:sz w:val="20"/>
                <w:szCs w:val="20"/>
              </w:rPr>
              <w:t xml:space="preserve">O quantitativo solicitado visa atender o período de </w:t>
            </w:r>
            <w:r w:rsidR="00AC48A3">
              <w:rPr>
                <w:rFonts w:ascii="Times New Roman" w:hAnsi="Times New Roman" w:cs="Times New Roman"/>
                <w:sz w:val="20"/>
                <w:szCs w:val="20"/>
              </w:rPr>
              <w:t>12</w:t>
            </w:r>
            <w:r w:rsidR="008C313E" w:rsidRPr="00514D32">
              <w:rPr>
                <w:rFonts w:ascii="Times New Roman" w:hAnsi="Times New Roman" w:cs="Times New Roman"/>
                <w:sz w:val="20"/>
                <w:szCs w:val="20"/>
              </w:rPr>
              <w:t xml:space="preserve"> (</w:t>
            </w:r>
            <w:r w:rsidR="00AC48A3">
              <w:rPr>
                <w:rFonts w:ascii="Times New Roman" w:hAnsi="Times New Roman" w:cs="Times New Roman"/>
                <w:sz w:val="20"/>
                <w:szCs w:val="20"/>
              </w:rPr>
              <w:t>doze</w:t>
            </w:r>
            <w:r w:rsidR="008C313E" w:rsidRPr="00514D32">
              <w:rPr>
                <w:rFonts w:ascii="Times New Roman" w:hAnsi="Times New Roman" w:cs="Times New Roman"/>
                <w:sz w:val="20"/>
                <w:szCs w:val="20"/>
              </w:rPr>
              <w:t>) meses</w:t>
            </w:r>
            <w:r w:rsidR="00611015" w:rsidRPr="00514D32">
              <w:rPr>
                <w:rFonts w:ascii="Times New Roman" w:hAnsi="Times New Roman" w:cs="Times New Roman"/>
                <w:sz w:val="20"/>
                <w:szCs w:val="20"/>
              </w:rPr>
              <w:t xml:space="preserve"> e a descrição dos itens não restringem o universo de competidores</w:t>
            </w:r>
            <w:r w:rsidR="008C313E" w:rsidRPr="00514D32">
              <w:rPr>
                <w:rFonts w:ascii="Times New Roman" w:hAnsi="Times New Roman" w:cs="Times New Roman"/>
                <w:sz w:val="20"/>
                <w:szCs w:val="20"/>
              </w:rPr>
              <w:t>.</w:t>
            </w:r>
          </w:p>
          <w:p w:rsidR="00243D4C" w:rsidRDefault="00243D4C" w:rsidP="008F3F37">
            <w:pPr>
              <w:spacing w:before="120" w:after="120" w:line="360" w:lineRule="auto"/>
              <w:jc w:val="both"/>
              <w:rPr>
                <w:rFonts w:ascii="Times New Roman" w:hAnsi="Times New Roman" w:cs="Times New Roman"/>
                <w:sz w:val="20"/>
                <w:szCs w:val="20"/>
              </w:rPr>
            </w:pPr>
          </w:p>
          <w:p w:rsidR="00243D4C" w:rsidRDefault="00243D4C" w:rsidP="008F3F37">
            <w:pPr>
              <w:spacing w:before="120" w:after="120" w:line="360" w:lineRule="auto"/>
              <w:jc w:val="both"/>
              <w:rPr>
                <w:rFonts w:ascii="Times New Roman" w:hAnsi="Times New Roman" w:cs="Times New Roman"/>
                <w:sz w:val="20"/>
                <w:szCs w:val="20"/>
              </w:rPr>
            </w:pPr>
          </w:p>
          <w:p w:rsidR="00243D4C" w:rsidRPr="00514D32" w:rsidRDefault="00243D4C" w:rsidP="008F3F37">
            <w:pPr>
              <w:spacing w:before="120" w:after="120" w:line="360" w:lineRule="auto"/>
              <w:jc w:val="both"/>
              <w:rPr>
                <w:rFonts w:ascii="Times New Roman" w:hAnsi="Times New Roman" w:cs="Times New Roman"/>
                <w:sz w:val="20"/>
                <w:szCs w:val="20"/>
              </w:rPr>
            </w:pPr>
          </w:p>
          <w:p w:rsidR="00514D32" w:rsidRPr="005238AD" w:rsidRDefault="00514D32" w:rsidP="00243D4C">
            <w:pPr>
              <w:pStyle w:val="SemEspaamento"/>
              <w:spacing w:line="276" w:lineRule="auto"/>
              <w:jc w:val="both"/>
              <w:rPr>
                <w:rFonts w:ascii="Times New Roman" w:hAnsi="Times New Roman"/>
                <w:sz w:val="20"/>
                <w:szCs w:val="20"/>
              </w:rPr>
            </w:pPr>
          </w:p>
        </w:tc>
      </w:tr>
      <w:tr w:rsidR="00186DBE" w:rsidRPr="005238AD"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5238AD" w:rsidRDefault="003020BA" w:rsidP="00776391">
            <w:pPr>
              <w:pStyle w:val="PargrafodaLista"/>
              <w:numPr>
                <w:ilvl w:val="0"/>
                <w:numId w:val="4"/>
              </w:numPr>
              <w:jc w:val="center"/>
              <w:rPr>
                <w:rFonts w:ascii="Times New Roman" w:hAnsi="Times New Roman"/>
                <w:b/>
                <w:sz w:val="20"/>
                <w:szCs w:val="20"/>
              </w:rPr>
            </w:pPr>
            <w:r w:rsidRPr="005238AD">
              <w:rPr>
                <w:rFonts w:ascii="Times New Roman" w:hAnsi="Times New Roman" w:cs="Times New Roman"/>
                <w:b/>
                <w:sz w:val="20"/>
                <w:szCs w:val="20"/>
              </w:rPr>
              <w:lastRenderedPageBreak/>
              <w:t>JUSTIFICATIVA DA CONTRATAÇÃO:</w:t>
            </w:r>
          </w:p>
        </w:tc>
      </w:tr>
      <w:tr w:rsidR="00186DBE" w:rsidRPr="005238AD" w:rsidTr="003810DB">
        <w:trPr>
          <w:trHeight w:val="1137"/>
        </w:trPr>
        <w:tc>
          <w:tcPr>
            <w:tcW w:w="11199" w:type="dxa"/>
            <w:tcBorders>
              <w:top w:val="single" w:sz="4" w:space="0" w:color="000000"/>
              <w:left w:val="single" w:sz="4" w:space="0" w:color="000000"/>
              <w:bottom w:val="single" w:sz="4" w:space="0" w:color="000000"/>
              <w:right w:val="single" w:sz="4" w:space="0" w:color="000000"/>
            </w:tcBorders>
          </w:tcPr>
          <w:p w:rsidR="00243D4C" w:rsidRPr="00514D32" w:rsidRDefault="00243D4C" w:rsidP="00243D4C">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Considerando que permanece a necessidade e trata-se de itens vitais e que foram fracassados no processo anterior E-008-007-919-2018,</w:t>
            </w:r>
            <w:r>
              <w:rPr>
                <w:rFonts w:ascii="Segoe UI" w:hAnsi="Segoe UI" w:cs="Segoe UI"/>
                <w:color w:val="000000"/>
              </w:rPr>
              <w:t> </w:t>
            </w:r>
            <w:r>
              <w:rPr>
                <w:rFonts w:ascii="Times New Roman" w:hAnsi="Times New Roman" w:cs="Times New Roman"/>
                <w:color w:val="000000"/>
                <w:sz w:val="20"/>
                <w:szCs w:val="20"/>
              </w:rPr>
              <w:t> objetivando possibilitar um abastecimento regular nas unidades sob a gestão avançada da FSERJ abaixo relaci</w:t>
            </w:r>
            <w:r w:rsidR="004431BE">
              <w:rPr>
                <w:rFonts w:ascii="Times New Roman" w:hAnsi="Times New Roman" w:cs="Times New Roman"/>
                <w:color w:val="000000"/>
                <w:sz w:val="20"/>
                <w:szCs w:val="20"/>
              </w:rPr>
              <w:t>onadas.</w:t>
            </w:r>
          </w:p>
          <w:p w:rsidR="00243D4C" w:rsidRPr="00514D32" w:rsidRDefault="00243D4C" w:rsidP="00243D4C">
            <w:pPr>
              <w:spacing w:after="0" w:line="240" w:lineRule="auto"/>
              <w:ind w:firstLine="708"/>
              <w:jc w:val="both"/>
              <w:rPr>
                <w:rFonts w:ascii="Times New Roman" w:hAnsi="Times New Roman" w:cs="Times New Roman"/>
                <w:sz w:val="20"/>
                <w:szCs w:val="20"/>
              </w:rPr>
            </w:pPr>
            <w:r w:rsidRPr="00514D32">
              <w:rPr>
                <w:rFonts w:ascii="Times New Roman" w:hAnsi="Times New Roman" w:cs="Times New Roman"/>
                <w:color w:val="000000"/>
                <w:sz w:val="20"/>
                <w:szCs w:val="20"/>
              </w:rPr>
              <w:t>T</w:t>
            </w:r>
            <w:r w:rsidRPr="00514D32">
              <w:rPr>
                <w:rFonts w:ascii="Times New Roman" w:hAnsi="Times New Roman" w:cs="Times New Roman"/>
                <w:sz w:val="20"/>
                <w:szCs w:val="20"/>
              </w:rPr>
              <w:t xml:space="preserve">endo em vista a revisão do elenco de medicamentos qualitativamente e quantitativamente ora vigente em agosto de 2018, onde contou com a participação de técnicos da  DTA e da Diretoria e profissionais das unidades sob a gestão avançada da FSERJ, cujos itens possuem histórico de consumo conforme informado pelas unidades com base na demanda reprimida e registros de remanejamento entre unidades onde foram obtidas através do sistema STOCK para todas as unidades exceto HEMORIO, cuja fonte de dados utilizada foi oriunda do sistema SADH, cujos critérios de avalição encontram-se resumidos abaixo. </w:t>
            </w:r>
          </w:p>
          <w:p w:rsidR="00243D4C" w:rsidRPr="00514D32" w:rsidRDefault="00243D4C" w:rsidP="00243D4C">
            <w:pPr>
              <w:pStyle w:val="SemEspaamento"/>
              <w:jc w:val="both"/>
              <w:rPr>
                <w:rFonts w:ascii="Times New Roman" w:hAnsi="Times New Roman"/>
                <w:sz w:val="20"/>
                <w:szCs w:val="20"/>
              </w:rPr>
            </w:pPr>
            <w:r w:rsidRPr="00514D32">
              <w:rPr>
                <w:rFonts w:ascii="Times New Roman" w:hAnsi="Times New Roman"/>
                <w:sz w:val="20"/>
                <w:szCs w:val="20"/>
              </w:rPr>
              <w:tab/>
              <w:t xml:space="preserve">  Para tal foram priorizados medicamentos visando proporcionar ganhos terapêuticos e econômicos. Os ganhos terapêuticos referem-se à promoção do uso racional e os econômicos à otimização dos recursos. </w:t>
            </w:r>
          </w:p>
          <w:p w:rsidR="00243D4C" w:rsidRPr="00514D32" w:rsidRDefault="00243D4C" w:rsidP="00243D4C">
            <w:pPr>
              <w:pStyle w:val="SemEspaamento"/>
              <w:jc w:val="both"/>
              <w:rPr>
                <w:rFonts w:ascii="Times New Roman" w:hAnsi="Times New Roman"/>
                <w:sz w:val="20"/>
                <w:szCs w:val="20"/>
              </w:rPr>
            </w:pPr>
            <w:r w:rsidRPr="00514D32">
              <w:rPr>
                <w:rFonts w:ascii="Times New Roman" w:hAnsi="Times New Roman"/>
                <w:sz w:val="20"/>
                <w:szCs w:val="20"/>
              </w:rPr>
              <w:tab/>
              <w:t xml:space="preserve">Outrossim, destaca-se que todos os medicamentos já constavam anteriormente da lista de medicamentos essenciais da SES-RJ publicada em 2012 através da Res SES-RJ 434/2012, os quais foram redimensionados, face a grave situação econômica o qual o estado do Rio de Janeiro passava em 2017 objetivando possibilitar um abastecimento mais eficiente conforme previsto na Res. SES 1327 de 2016 de forma a não comprometer a assistência aos pacientes em tratamento na unidade e ser possível um planejamento tendo como </w:t>
            </w:r>
            <w:r w:rsidRPr="00514D32">
              <w:rPr>
                <w:rFonts w:ascii="Times New Roman" w:hAnsi="Times New Roman"/>
                <w:color w:val="000000"/>
                <w:sz w:val="20"/>
                <w:szCs w:val="20"/>
              </w:rPr>
              <w:t>propósito precípuo garantir a necessária segurança, eficácia e qualidade dos medicamentos, a promoção do uso racional e o acesso da população àqueles considerados essenciais</w:t>
            </w:r>
            <w:r w:rsidRPr="00514D32">
              <w:rPr>
                <w:rFonts w:ascii="Times New Roman" w:hAnsi="Times New Roman"/>
                <w:sz w:val="20"/>
                <w:szCs w:val="20"/>
              </w:rPr>
              <w:t xml:space="preserve"> conforme determina a politica nacional de medicamentos regulamentada pela Portaria MS 3916/98.  </w:t>
            </w:r>
          </w:p>
          <w:p w:rsidR="00243D4C" w:rsidRPr="00514D32" w:rsidRDefault="00243D4C" w:rsidP="00243D4C">
            <w:pPr>
              <w:pStyle w:val="SemEspaamento"/>
              <w:jc w:val="both"/>
              <w:rPr>
                <w:rFonts w:ascii="Times New Roman" w:hAnsi="Times New Roman"/>
                <w:sz w:val="20"/>
                <w:szCs w:val="20"/>
              </w:rPr>
            </w:pPr>
            <w:r w:rsidRPr="00514D32">
              <w:rPr>
                <w:rFonts w:ascii="Times New Roman" w:hAnsi="Times New Roman"/>
                <w:sz w:val="20"/>
                <w:szCs w:val="20"/>
              </w:rPr>
              <w:tab/>
              <w:t>Ressalta-se que a seleção foi baseada em critérios como baixo consumo; fornecimento por programas; itens não essenciais e disponibilidade de alternativas terapêuticas e farmacêuticas. Procedeu-se discussões a respeito dos quantitativos fundamentados no consumo médio mensal real e protocolos das unidades torna-se imprescindível a aquisição deste medicamento para que não haja comprometimento da assistência aos pacientes ora em tratamento nas Unidades sob a Gestão avançada da Fundação Saúde do Estado do Rio de Janeiro.</w:t>
            </w:r>
          </w:p>
          <w:p w:rsidR="005D7437" w:rsidRDefault="00243D4C" w:rsidP="00D95AF0">
            <w:pPr>
              <w:spacing w:after="0" w:line="240" w:lineRule="auto"/>
              <w:ind w:firstLine="708"/>
              <w:jc w:val="both"/>
              <w:rPr>
                <w:rFonts w:ascii="Times New Roman" w:hAnsi="Times New Roman" w:cs="Times New Roman"/>
                <w:sz w:val="20"/>
                <w:szCs w:val="20"/>
              </w:rPr>
            </w:pPr>
            <w:r w:rsidRPr="00514D32">
              <w:rPr>
                <w:rFonts w:ascii="Times New Roman" w:hAnsi="Times New Roman" w:cs="Times New Roman"/>
                <w:sz w:val="20"/>
                <w:szCs w:val="20"/>
              </w:rPr>
              <w:t xml:space="preserve">Considerando, que este Processo inclui itens vitais e essenciais </w:t>
            </w:r>
            <w:r w:rsidRPr="00514D32">
              <w:rPr>
                <w:rFonts w:ascii="Times New Roman" w:eastAsia="Times New Roman" w:hAnsi="Times New Roman" w:cs="Times New Roman"/>
                <w:bCs/>
                <w:sz w:val="20"/>
                <w:szCs w:val="20"/>
                <w:lang w:eastAsia="pt-BR"/>
              </w:rPr>
              <w:t xml:space="preserve">para </w:t>
            </w:r>
            <w:r w:rsidRPr="00514D32">
              <w:rPr>
                <w:rFonts w:ascii="Times New Roman" w:hAnsi="Times New Roman" w:cs="Times New Roman"/>
                <w:sz w:val="20"/>
                <w:szCs w:val="20"/>
              </w:rPr>
              <w:t>prestar assistência a pacientes em tratamento nas unidades sob a gestão da FSERJ (</w:t>
            </w:r>
            <w:r w:rsidRPr="00514D32">
              <w:rPr>
                <w:rFonts w:ascii="Times New Roman" w:hAnsi="Times New Roman" w:cs="Times New Roman"/>
                <w:color w:val="000000"/>
                <w:sz w:val="20"/>
                <w:szCs w:val="20"/>
              </w:rPr>
              <w:t xml:space="preserve">2º Termo Aditivo do </w:t>
            </w:r>
            <w:r w:rsidRPr="00514D32">
              <w:rPr>
                <w:rFonts w:ascii="Times New Roman" w:hAnsi="Times New Roman" w:cs="Times New Roman"/>
                <w:sz w:val="20"/>
                <w:szCs w:val="20"/>
              </w:rPr>
              <w:t xml:space="preserve">Contrato de Gestão </w:t>
            </w:r>
            <w:r w:rsidRPr="00514D32">
              <w:rPr>
                <w:rFonts w:ascii="Times New Roman" w:hAnsi="Times New Roman" w:cs="Times New Roman"/>
                <w:color w:val="000000"/>
                <w:sz w:val="20"/>
                <w:szCs w:val="20"/>
              </w:rPr>
              <w:t>049/2016</w:t>
            </w:r>
            <w:proofErr w:type="gramStart"/>
            <w:r w:rsidRPr="00514D32">
              <w:rPr>
                <w:rFonts w:ascii="Times New Roman" w:hAnsi="Times New Roman" w:cs="Times New Roman"/>
                <w:color w:val="000000"/>
                <w:sz w:val="20"/>
                <w:szCs w:val="20"/>
              </w:rPr>
              <w:t xml:space="preserve">), </w:t>
            </w:r>
            <w:r w:rsidRPr="00514D32">
              <w:rPr>
                <w:rFonts w:ascii="Times New Roman" w:hAnsi="Times New Roman" w:cs="Times New Roman"/>
                <w:sz w:val="20"/>
                <w:szCs w:val="20"/>
              </w:rPr>
              <w:t xml:space="preserve"> que</w:t>
            </w:r>
            <w:proofErr w:type="gramEnd"/>
            <w:r w:rsidRPr="00514D32">
              <w:rPr>
                <w:rFonts w:ascii="Times New Roman" w:hAnsi="Times New Roman" w:cs="Times New Roman"/>
                <w:sz w:val="20"/>
                <w:szCs w:val="20"/>
              </w:rPr>
              <w:t xml:space="preserve"> são elas:</w:t>
            </w:r>
          </w:p>
          <w:p w:rsidR="005D7437" w:rsidRPr="005238AD" w:rsidRDefault="005D7437" w:rsidP="00D95AF0">
            <w:pPr>
              <w:suppressAutoHyphens/>
              <w:spacing w:before="120" w:after="120" w:line="240" w:lineRule="auto"/>
              <w:jc w:val="both"/>
              <w:rPr>
                <w:rFonts w:ascii="Times New Roman" w:eastAsia="Times New Roman" w:hAnsi="Times New Roman" w:cs="Times New Roman"/>
                <w:sz w:val="20"/>
                <w:szCs w:val="20"/>
                <w:lang w:eastAsia="ar-SA"/>
              </w:rPr>
            </w:pPr>
            <w:r w:rsidRPr="005238AD">
              <w:rPr>
                <w:rFonts w:ascii="Times New Roman" w:eastAsia="Times New Roman" w:hAnsi="Times New Roman" w:cs="Times New Roman"/>
                <w:sz w:val="20"/>
                <w:szCs w:val="20"/>
                <w:lang w:eastAsia="ar-SA"/>
              </w:rPr>
              <w:t>O</w:t>
            </w:r>
            <w:r w:rsidRPr="005238AD">
              <w:rPr>
                <w:rFonts w:ascii="Times New Roman" w:eastAsia="Times New Roman" w:hAnsi="Times New Roman" w:cs="Times New Roman"/>
                <w:b/>
                <w:sz w:val="20"/>
                <w:szCs w:val="20"/>
                <w:lang w:eastAsia="ar-SA"/>
              </w:rPr>
              <w:t xml:space="preserve"> </w:t>
            </w:r>
            <w:r w:rsidRPr="005238AD">
              <w:rPr>
                <w:rFonts w:ascii="Times New Roman" w:eastAsia="Times New Roman" w:hAnsi="Times New Roman" w:cs="Times New Roman"/>
                <w:sz w:val="20"/>
                <w:szCs w:val="20"/>
                <w:lang w:eastAsia="ar-SA"/>
              </w:rPr>
              <w:t>Instituto Estadual de Hematologia Arthur Siqueira Cavalcanti – HEMORIO – é o hemocentro coordenador da rede pública de hemoterapia e hematologia do Estado do Rio de Janeiro (</w:t>
            </w:r>
            <w:proofErr w:type="spellStart"/>
            <w:r w:rsidRPr="005238AD">
              <w:rPr>
                <w:rFonts w:ascii="Times New Roman" w:eastAsia="Times New Roman" w:hAnsi="Times New Roman" w:cs="Times New Roman"/>
                <w:sz w:val="20"/>
                <w:szCs w:val="20"/>
                <w:lang w:eastAsia="ar-SA"/>
              </w:rPr>
              <w:t>Hemorrede</w:t>
            </w:r>
            <w:proofErr w:type="spellEnd"/>
            <w:r w:rsidRPr="005238AD">
              <w:rPr>
                <w:rFonts w:ascii="Times New Roman" w:eastAsia="Times New Roman" w:hAnsi="Times New Roman" w:cs="Times New Roman"/>
                <w:sz w:val="20"/>
                <w:szCs w:val="20"/>
                <w:lang w:eastAsia="ar-SA"/>
              </w:rPr>
              <w:t>), tendo como missão “</w:t>
            </w:r>
            <w:r w:rsidRPr="005238AD">
              <w:rPr>
                <w:rFonts w:ascii="Times New Roman" w:eastAsia="Times New Roman" w:hAnsi="Times New Roman" w:cs="Times New Roman"/>
                <w:i/>
                <w:sz w:val="20"/>
                <w:szCs w:val="20"/>
                <w:lang w:eastAsia="ar-SA"/>
              </w:rPr>
              <w:t xml:space="preserve">Prestar assistência de qualidade em Hematologia e Hemoterapia à população e coordenar a </w:t>
            </w:r>
            <w:proofErr w:type="spellStart"/>
            <w:r w:rsidRPr="005238AD">
              <w:rPr>
                <w:rFonts w:ascii="Times New Roman" w:eastAsia="Times New Roman" w:hAnsi="Times New Roman" w:cs="Times New Roman"/>
                <w:i/>
                <w:sz w:val="20"/>
                <w:szCs w:val="20"/>
                <w:lang w:eastAsia="ar-SA"/>
              </w:rPr>
              <w:t>Hemorrede</w:t>
            </w:r>
            <w:proofErr w:type="spellEnd"/>
            <w:r w:rsidRPr="005238AD">
              <w:rPr>
                <w:rFonts w:ascii="Times New Roman" w:eastAsia="Times New Roman" w:hAnsi="Times New Roman" w:cs="Times New Roman"/>
                <w:i/>
                <w:sz w:val="20"/>
                <w:szCs w:val="20"/>
                <w:lang w:eastAsia="ar-SA"/>
              </w:rPr>
              <w:t xml:space="preserve"> do Estado”. </w:t>
            </w:r>
            <w:r w:rsidRPr="005238AD">
              <w:rPr>
                <w:rFonts w:ascii="Times New Roman" w:eastAsia="Times New Roman" w:hAnsi="Times New Roman" w:cs="Times New Roman"/>
                <w:sz w:val="20"/>
                <w:szCs w:val="20"/>
                <w:lang w:eastAsia="ar-SA"/>
              </w:rPr>
              <w:t xml:space="preserve">É responsável pela coleta, processamento, testagem e distribuição de sangue e </w:t>
            </w:r>
            <w:proofErr w:type="spellStart"/>
            <w:r w:rsidRPr="005238AD">
              <w:rPr>
                <w:rFonts w:ascii="Times New Roman" w:eastAsia="Times New Roman" w:hAnsi="Times New Roman" w:cs="Times New Roman"/>
                <w:sz w:val="20"/>
                <w:szCs w:val="20"/>
                <w:lang w:eastAsia="ar-SA"/>
              </w:rPr>
              <w:t>hemocomponentes</w:t>
            </w:r>
            <w:proofErr w:type="spellEnd"/>
            <w:r w:rsidRPr="005238AD">
              <w:rPr>
                <w:rFonts w:ascii="Times New Roman" w:eastAsia="Times New Roman" w:hAnsi="Times New Roman" w:cs="Times New Roman"/>
                <w:sz w:val="20"/>
                <w:szCs w:val="20"/>
                <w:lang w:eastAsia="ar-SA"/>
              </w:rPr>
              <w:t xml:space="preserve"> para cerca de 200 serviços públicos de saúde. Na área de assistência hematológica, presta atendimento a pacientes com doenças primárias do sangue tais como: hemofilias, anemias hereditárias (doença falciforme e as </w:t>
            </w:r>
            <w:proofErr w:type="spellStart"/>
            <w:r w:rsidRPr="005238AD">
              <w:rPr>
                <w:rFonts w:ascii="Times New Roman" w:eastAsia="Times New Roman" w:hAnsi="Times New Roman" w:cs="Times New Roman"/>
                <w:sz w:val="20"/>
                <w:szCs w:val="20"/>
                <w:lang w:eastAsia="ar-SA"/>
              </w:rPr>
              <w:t>talassemias</w:t>
            </w:r>
            <w:proofErr w:type="spellEnd"/>
            <w:r w:rsidRPr="005238AD">
              <w:rPr>
                <w:rFonts w:ascii="Times New Roman" w:eastAsia="Times New Roman" w:hAnsi="Times New Roman" w:cs="Times New Roman"/>
                <w:sz w:val="20"/>
                <w:szCs w:val="20"/>
                <w:lang w:eastAsia="ar-SA"/>
              </w:rPr>
              <w:t xml:space="preserve">), leucemias, linfomas, </w:t>
            </w:r>
            <w:proofErr w:type="spellStart"/>
            <w:r w:rsidRPr="005238AD">
              <w:rPr>
                <w:rFonts w:ascii="Times New Roman" w:eastAsia="Times New Roman" w:hAnsi="Times New Roman" w:cs="Times New Roman"/>
                <w:sz w:val="20"/>
                <w:szCs w:val="20"/>
                <w:lang w:eastAsia="ar-SA"/>
              </w:rPr>
              <w:t>mieloma</w:t>
            </w:r>
            <w:proofErr w:type="spellEnd"/>
            <w:r w:rsidRPr="005238AD">
              <w:rPr>
                <w:rFonts w:ascii="Times New Roman" w:eastAsia="Times New Roman" w:hAnsi="Times New Roman" w:cs="Times New Roman"/>
                <w:sz w:val="20"/>
                <w:szCs w:val="20"/>
                <w:lang w:eastAsia="ar-SA"/>
              </w:rPr>
              <w:t xml:space="preserve"> múltiplo, síndromes </w:t>
            </w:r>
            <w:proofErr w:type="spellStart"/>
            <w:r w:rsidRPr="005238AD">
              <w:rPr>
                <w:rFonts w:ascii="Times New Roman" w:eastAsia="Times New Roman" w:hAnsi="Times New Roman" w:cs="Times New Roman"/>
                <w:sz w:val="20"/>
                <w:szCs w:val="20"/>
                <w:lang w:eastAsia="ar-SA"/>
              </w:rPr>
              <w:t>mielodisplásicas</w:t>
            </w:r>
            <w:proofErr w:type="spellEnd"/>
            <w:r w:rsidRPr="005238AD">
              <w:rPr>
                <w:rFonts w:ascii="Times New Roman" w:eastAsia="Times New Roman" w:hAnsi="Times New Roman" w:cs="Times New Roman"/>
                <w:sz w:val="20"/>
                <w:szCs w:val="20"/>
                <w:lang w:eastAsia="ar-SA"/>
              </w:rPr>
              <w:t>, aplasia de medula óssea e outras.</w:t>
            </w:r>
          </w:p>
          <w:p w:rsidR="005D7437" w:rsidRPr="005238AD" w:rsidRDefault="005D7437" w:rsidP="00D95AF0">
            <w:pPr>
              <w:suppressAutoHyphens/>
              <w:spacing w:before="120" w:after="120" w:line="240" w:lineRule="auto"/>
              <w:jc w:val="both"/>
              <w:rPr>
                <w:rFonts w:ascii="Times New Roman" w:eastAsia="Times New Roman" w:hAnsi="Times New Roman" w:cs="Times New Roman"/>
                <w:sz w:val="20"/>
                <w:szCs w:val="20"/>
                <w:lang w:eastAsia="ar-SA"/>
              </w:rPr>
            </w:pPr>
            <w:r w:rsidRPr="005238AD">
              <w:rPr>
                <w:rFonts w:ascii="Times New Roman" w:eastAsia="Times New Roman" w:hAnsi="Times New Roman" w:cs="Times New Roman"/>
                <w:sz w:val="20"/>
                <w:szCs w:val="20"/>
                <w:lang w:eastAsia="ar-SA"/>
              </w:rPr>
              <w:t>O</w:t>
            </w:r>
            <w:r w:rsidRPr="005238AD">
              <w:rPr>
                <w:rFonts w:ascii="Times New Roman" w:eastAsia="Times New Roman" w:hAnsi="Times New Roman" w:cs="Times New Roman"/>
                <w:b/>
                <w:sz w:val="20"/>
                <w:szCs w:val="20"/>
                <w:lang w:eastAsia="ar-SA"/>
              </w:rPr>
              <w:t xml:space="preserve"> </w:t>
            </w:r>
            <w:r w:rsidRPr="005238AD">
              <w:rPr>
                <w:rFonts w:ascii="Times New Roman" w:eastAsia="Times New Roman" w:hAnsi="Times New Roman" w:cs="Times New Roman"/>
                <w:sz w:val="20"/>
                <w:szCs w:val="20"/>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A unidade é referência no tratamento de patologias cardíacas de alta complexidade em adultos e crianças, com equipe multiprofissional qualificada para atender diferentes especialidades relacionadas à cardiologia. </w:t>
            </w:r>
          </w:p>
          <w:p w:rsidR="005D7437" w:rsidRPr="005238AD" w:rsidRDefault="005D7437" w:rsidP="00D95AF0">
            <w:pPr>
              <w:tabs>
                <w:tab w:val="left" w:pos="360"/>
                <w:tab w:val="num" w:pos="426"/>
              </w:tabs>
              <w:spacing w:after="120" w:line="240" w:lineRule="auto"/>
              <w:jc w:val="both"/>
              <w:rPr>
                <w:rFonts w:ascii="Times New Roman" w:hAnsi="Times New Roman" w:cs="Times New Roman"/>
                <w:sz w:val="20"/>
                <w:szCs w:val="20"/>
              </w:rPr>
            </w:pPr>
            <w:r w:rsidRPr="005238AD">
              <w:rPr>
                <w:rFonts w:ascii="Times New Roman" w:hAnsi="Times New Roman" w:cs="Times New Roman"/>
                <w:sz w:val="20"/>
                <w:szCs w:val="20"/>
              </w:rPr>
              <w:t xml:space="preserve">O Instituto Estadual de Diabetes e Endocrinologia Luiz </w:t>
            </w:r>
            <w:proofErr w:type="spellStart"/>
            <w:r w:rsidRPr="005238AD">
              <w:rPr>
                <w:rFonts w:ascii="Times New Roman" w:hAnsi="Times New Roman" w:cs="Times New Roman"/>
                <w:sz w:val="20"/>
                <w:szCs w:val="20"/>
              </w:rPr>
              <w:t>Capriglione</w:t>
            </w:r>
            <w:proofErr w:type="spellEnd"/>
            <w:r w:rsidRPr="005238AD">
              <w:rPr>
                <w:rFonts w:ascii="Times New Roman" w:hAnsi="Times New Roman" w:cs="Times New Roman"/>
                <w:sz w:val="20"/>
                <w:szCs w:val="20"/>
              </w:rPr>
              <w:t xml:space="preserve"> – IEDE, é referência no tratamento de doenças </w:t>
            </w:r>
            <w:proofErr w:type="spellStart"/>
            <w:r w:rsidRPr="005238AD">
              <w:rPr>
                <w:rFonts w:ascii="Times New Roman" w:hAnsi="Times New Roman" w:cs="Times New Roman"/>
                <w:sz w:val="20"/>
                <w:szCs w:val="20"/>
              </w:rPr>
              <w:t>endocrinometabólicas</w:t>
            </w:r>
            <w:proofErr w:type="spellEnd"/>
            <w:r w:rsidRPr="005238AD">
              <w:rPr>
                <w:rFonts w:ascii="Times New Roman" w:hAnsi="Times New Roman" w:cs="Times New Roman"/>
                <w:sz w:val="20"/>
                <w:szCs w:val="20"/>
              </w:rPr>
              <w:t xml:space="preserve"> e atividades ligadas à endocrinologia, </w:t>
            </w:r>
            <w:proofErr w:type="spellStart"/>
            <w:r w:rsidRPr="005238AD">
              <w:rPr>
                <w:rFonts w:ascii="Times New Roman" w:hAnsi="Times New Roman" w:cs="Times New Roman"/>
                <w:sz w:val="20"/>
                <w:szCs w:val="20"/>
              </w:rPr>
              <w:t>diabetologia</w:t>
            </w:r>
            <w:proofErr w:type="spellEnd"/>
            <w:r w:rsidRPr="005238AD">
              <w:rPr>
                <w:rFonts w:ascii="Times New Roman" w:hAnsi="Times New Roman" w:cs="Times New Roman"/>
                <w:sz w:val="20"/>
                <w:szCs w:val="20"/>
              </w:rPr>
              <w:t xml:space="preserve">, metabologia e nutrição, tendo como missão “Promover assistência, ensino e pesquisa das doenças endócrinas e </w:t>
            </w:r>
            <w:proofErr w:type="spellStart"/>
            <w:r w:rsidRPr="005238AD">
              <w:rPr>
                <w:rFonts w:ascii="Times New Roman" w:hAnsi="Times New Roman" w:cs="Times New Roman"/>
                <w:sz w:val="20"/>
                <w:szCs w:val="20"/>
              </w:rPr>
              <w:t>metabólicas</w:t>
            </w:r>
            <w:proofErr w:type="gramStart"/>
            <w:r w:rsidRPr="005238AD">
              <w:rPr>
                <w:rFonts w:ascii="Times New Roman" w:hAnsi="Times New Roman" w:cs="Times New Roman"/>
                <w:sz w:val="20"/>
                <w:szCs w:val="20"/>
              </w:rPr>
              <w:t>”.A</w:t>
            </w:r>
            <w:proofErr w:type="spellEnd"/>
            <w:proofErr w:type="gramEnd"/>
            <w:r w:rsidRPr="005238AD">
              <w:rPr>
                <w:rFonts w:ascii="Times New Roman" w:hAnsi="Times New Roman" w:cs="Times New Roman"/>
                <w:sz w:val="20"/>
                <w:szCs w:val="20"/>
              </w:rPr>
              <w:t xml:space="preserve"> unidade é a única no país a oferecer atendimento exclusivo a pacientes portadores de doenças endócrinas e metabólicas.</w:t>
            </w:r>
          </w:p>
          <w:p w:rsidR="005D7437" w:rsidRPr="005238AD" w:rsidRDefault="005D7437" w:rsidP="00D95AF0">
            <w:pPr>
              <w:pStyle w:val="Corpodetexto"/>
              <w:kinsoku w:val="0"/>
              <w:overflowPunct w:val="0"/>
              <w:spacing w:before="120"/>
              <w:jc w:val="both"/>
              <w:rPr>
                <w:rFonts w:eastAsia="Times New Roman"/>
                <w:bCs/>
                <w:sz w:val="20"/>
                <w:szCs w:val="20"/>
                <w:lang w:val="pt-BR" w:eastAsia="pt-BR"/>
              </w:rPr>
            </w:pPr>
            <w:r w:rsidRPr="005238AD">
              <w:rPr>
                <w:rFonts w:eastAsia="Times New Roman"/>
                <w:bCs/>
                <w:sz w:val="20"/>
                <w:szCs w:val="20"/>
                <w:lang w:val="pt-BR" w:eastAsia="pt-BR"/>
              </w:rPr>
              <w:t xml:space="preserve">O Hospital Estadual Santa Maria - HESM atende exclusivamente usuários adultos com </w:t>
            </w:r>
            <w:proofErr w:type="spellStart"/>
            <w:proofErr w:type="gramStart"/>
            <w:r w:rsidRPr="005238AD">
              <w:rPr>
                <w:rFonts w:eastAsia="Times New Roman"/>
                <w:bCs/>
                <w:sz w:val="20"/>
                <w:szCs w:val="20"/>
                <w:lang w:val="pt-BR" w:eastAsia="pt-BR"/>
              </w:rPr>
              <w:t>tuberculose,tuberculose</w:t>
            </w:r>
            <w:proofErr w:type="spellEnd"/>
            <w:proofErr w:type="gramEnd"/>
            <w:r w:rsidRPr="005238AD">
              <w:rPr>
                <w:rFonts w:eastAsia="Times New Roman"/>
                <w:bCs/>
                <w:sz w:val="20"/>
                <w:szCs w:val="20"/>
                <w:lang w:val="pt-BR" w:eastAsia="pt-BR"/>
              </w:rPr>
              <w:t xml:space="preserve"> </w:t>
            </w:r>
            <w:proofErr w:type="spellStart"/>
            <w:r w:rsidRPr="005238AD">
              <w:rPr>
                <w:rFonts w:eastAsia="Times New Roman"/>
                <w:bCs/>
                <w:sz w:val="20"/>
                <w:szCs w:val="20"/>
                <w:lang w:val="pt-BR" w:eastAsia="pt-BR"/>
              </w:rPr>
              <w:t>Multi-Resistente</w:t>
            </w:r>
            <w:proofErr w:type="spellEnd"/>
            <w:r w:rsidRPr="005238AD">
              <w:rPr>
                <w:rFonts w:eastAsia="Times New Roman"/>
                <w:bCs/>
                <w:sz w:val="20"/>
                <w:szCs w:val="20"/>
                <w:lang w:val="pt-BR" w:eastAsia="pt-BR"/>
              </w:rPr>
              <w:t xml:space="preserve">, sendo referência para internação destes e com </w:t>
            </w:r>
            <w:proofErr w:type="spellStart"/>
            <w:r w:rsidRPr="005238AD">
              <w:rPr>
                <w:rFonts w:eastAsia="Times New Roman"/>
                <w:bCs/>
                <w:sz w:val="20"/>
                <w:szCs w:val="20"/>
                <w:lang w:val="pt-BR" w:eastAsia="pt-BR"/>
              </w:rPr>
              <w:t>coinfecção</w:t>
            </w:r>
            <w:proofErr w:type="spellEnd"/>
            <w:r w:rsidRPr="005238AD">
              <w:rPr>
                <w:rFonts w:eastAsia="Times New Roman"/>
                <w:bCs/>
                <w:sz w:val="20"/>
                <w:szCs w:val="20"/>
                <w:lang w:val="pt-BR" w:eastAsia="pt-BR"/>
              </w:rPr>
              <w:t xml:space="preserve"> tuberculose/HIV em regime de internação, sensíveis ou resistentes às drogas, que não necessitem de cuidados intensivos, provenientes da rede pública estadual, em especial da região Metropolitana I.</w:t>
            </w:r>
          </w:p>
          <w:p w:rsidR="005D7437" w:rsidRPr="005238AD" w:rsidRDefault="005D7437" w:rsidP="00D95AF0">
            <w:pPr>
              <w:pStyle w:val="Corpodetexto"/>
              <w:kinsoku w:val="0"/>
              <w:overflowPunct w:val="0"/>
              <w:spacing w:before="120"/>
              <w:jc w:val="both"/>
              <w:rPr>
                <w:rFonts w:eastAsia="Times New Roman"/>
                <w:bCs/>
                <w:sz w:val="20"/>
                <w:szCs w:val="20"/>
                <w:lang w:val="pt-BR" w:eastAsia="pt-BR"/>
              </w:rPr>
            </w:pPr>
            <w:r w:rsidRPr="005238AD">
              <w:rPr>
                <w:rFonts w:eastAsia="Times New Roman"/>
                <w:bCs/>
                <w:sz w:val="20"/>
                <w:szCs w:val="20"/>
                <w:lang w:val="pt-BR" w:eastAsia="pt-BR"/>
              </w:rPr>
              <w:t xml:space="preserve">O Instituto Estadual de Doenças do Tórax Ary Parreiras -IETAP é referência para internação de pacientes adultos com Tuberculose, </w:t>
            </w:r>
            <w:proofErr w:type="spellStart"/>
            <w:r w:rsidRPr="005238AD">
              <w:rPr>
                <w:rFonts w:eastAsia="Times New Roman"/>
                <w:bCs/>
                <w:sz w:val="20"/>
                <w:szCs w:val="20"/>
                <w:lang w:val="pt-BR" w:eastAsia="pt-BR"/>
              </w:rPr>
              <w:t>coinfecção</w:t>
            </w:r>
            <w:proofErr w:type="spellEnd"/>
            <w:r w:rsidRPr="005238AD">
              <w:rPr>
                <w:rFonts w:eastAsia="Times New Roman"/>
                <w:bCs/>
                <w:sz w:val="20"/>
                <w:szCs w:val="20"/>
                <w:lang w:val="pt-BR" w:eastAsia="pt-BR"/>
              </w:rPr>
              <w:t xml:space="preserve"> TB/HIV e HIV/AIDS, procedentes das unidades de saúde de todo o Estado do Rio de Janeiro, além de ser referência ambulatorial para casos de Tuberculose resistente às drogas, casos complexos de tuberculose e </w:t>
            </w:r>
            <w:proofErr w:type="spellStart"/>
            <w:r w:rsidRPr="005238AD">
              <w:rPr>
                <w:rFonts w:eastAsia="Times New Roman"/>
                <w:bCs/>
                <w:sz w:val="20"/>
                <w:szCs w:val="20"/>
                <w:lang w:val="pt-BR" w:eastAsia="pt-BR"/>
              </w:rPr>
              <w:t>micobacteriose</w:t>
            </w:r>
            <w:proofErr w:type="spellEnd"/>
            <w:r w:rsidRPr="005238AD">
              <w:rPr>
                <w:rFonts w:eastAsia="Times New Roman"/>
                <w:bCs/>
                <w:sz w:val="20"/>
                <w:szCs w:val="20"/>
                <w:lang w:val="pt-BR" w:eastAsia="pt-BR"/>
              </w:rPr>
              <w:t xml:space="preserve"> não tuberculosa, sendo as principais demandantes as regiões Metropolitana II, Baixada Litorânea, Serrana (parte) e o município de Magé. </w:t>
            </w:r>
          </w:p>
          <w:p w:rsidR="005D7437" w:rsidRPr="005238AD" w:rsidRDefault="005D7437" w:rsidP="00D95AF0">
            <w:pPr>
              <w:pStyle w:val="NormalWeb"/>
              <w:shd w:val="clear" w:color="auto" w:fill="FFFFFF"/>
              <w:spacing w:before="120" w:beforeAutospacing="0" w:after="120" w:afterAutospacing="0"/>
              <w:jc w:val="both"/>
              <w:rPr>
                <w:sz w:val="20"/>
                <w:szCs w:val="20"/>
              </w:rPr>
            </w:pPr>
            <w:r w:rsidRPr="005238AD">
              <w:rPr>
                <w:iCs/>
                <w:sz w:val="20"/>
                <w:szCs w:val="20"/>
              </w:rPr>
              <w:t xml:space="preserve">O Hospital Estadual Carlos Chagas – HECC é uma unidade que possui serviço de urgência e emergência. É referencia pelo Programa de Cirurgia Bariátrica, que já operou 576 pacientes, todos por </w:t>
            </w:r>
            <w:proofErr w:type="spellStart"/>
            <w:r w:rsidRPr="005238AD">
              <w:rPr>
                <w:iCs/>
                <w:sz w:val="20"/>
                <w:szCs w:val="20"/>
              </w:rPr>
              <w:t>videolaparoscopia</w:t>
            </w:r>
            <w:proofErr w:type="spellEnd"/>
            <w:r w:rsidRPr="005238AD">
              <w:rPr>
                <w:iCs/>
                <w:sz w:val="20"/>
                <w:szCs w:val="20"/>
              </w:rPr>
              <w:t>, sendo a maior produção do pais. O</w:t>
            </w:r>
            <w:r w:rsidRPr="005238AD">
              <w:rPr>
                <w:sz w:val="20"/>
                <w:szCs w:val="20"/>
              </w:rPr>
              <w:t xml:space="preserve"> hospital atualmente conta com 185 leitos, sendo 24 de CTI, e tem uma média de 120 atendimentos de emergência por dia e 400 internações mensais. A unidade também possui serviço ambulatorial com cerca de 80 atendimentos por dia nos serviços de clínica médica, pediatria, cirurgia </w:t>
            </w:r>
            <w:r w:rsidRPr="005238AD">
              <w:rPr>
                <w:sz w:val="20"/>
                <w:szCs w:val="20"/>
              </w:rPr>
              <w:lastRenderedPageBreak/>
              <w:t>geral, cirurgia plástica, geriatria, psicologia e fisioterapia. </w:t>
            </w:r>
          </w:p>
          <w:p w:rsidR="005D7437" w:rsidRPr="005238AD" w:rsidRDefault="005D7437" w:rsidP="00D95AF0">
            <w:pPr>
              <w:pStyle w:val="NormalWeb"/>
              <w:shd w:val="clear" w:color="auto" w:fill="FFFFFF"/>
              <w:spacing w:before="120" w:beforeAutospacing="0" w:after="120" w:afterAutospacing="0"/>
              <w:jc w:val="both"/>
              <w:rPr>
                <w:sz w:val="20"/>
                <w:szCs w:val="20"/>
              </w:rPr>
            </w:pPr>
            <w:r w:rsidRPr="005238AD">
              <w:rPr>
                <w:sz w:val="20"/>
                <w:szCs w:val="20"/>
              </w:rPr>
              <w:t xml:space="preserve">O Hospital Estadual Anchieta (HEAN), unidade especializada em clínica médica, parte do Complexo Estadual do Cérebro, o hospital tem o perfil de retaguarda com admissão de pacientes com perfil clínico de baixa e média complexidade, referenciados de outras unidades, a qual foi incluída na estrutura da FSERJ através da Res. SES 45.940 de 02/03/2017 e cuja grade 2016 não há informação uma vez que sua administração era através de uma organização social.  </w:t>
            </w:r>
          </w:p>
          <w:p w:rsidR="005D7437" w:rsidRPr="005238AD" w:rsidRDefault="005D7437" w:rsidP="00D95AF0">
            <w:pPr>
              <w:tabs>
                <w:tab w:val="left" w:pos="360"/>
                <w:tab w:val="num" w:pos="426"/>
              </w:tabs>
              <w:spacing w:after="120" w:line="240" w:lineRule="auto"/>
              <w:jc w:val="both"/>
              <w:rPr>
                <w:rFonts w:ascii="Times New Roman" w:hAnsi="Times New Roman" w:cs="Times New Roman"/>
                <w:sz w:val="20"/>
                <w:szCs w:val="20"/>
              </w:rPr>
            </w:pPr>
            <w:r w:rsidRPr="005238AD">
              <w:rPr>
                <w:rFonts w:ascii="Times New Roman" w:hAnsi="Times New Roman" w:cs="Times New Roman"/>
                <w:sz w:val="20"/>
                <w:szCs w:val="20"/>
              </w:rPr>
              <w:t>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A unidade foi recém incorporada a gestão avançada pela FSERJ em 2018.</w:t>
            </w:r>
          </w:p>
          <w:p w:rsidR="005D7437" w:rsidRDefault="005D7437" w:rsidP="00D95AF0">
            <w:pPr>
              <w:tabs>
                <w:tab w:val="left" w:pos="360"/>
                <w:tab w:val="num" w:pos="426"/>
              </w:tabs>
              <w:spacing w:after="120" w:line="240" w:lineRule="auto"/>
              <w:jc w:val="both"/>
              <w:rPr>
                <w:rFonts w:ascii="Times New Roman" w:hAnsi="Times New Roman" w:cs="Times New Roman"/>
                <w:sz w:val="20"/>
                <w:szCs w:val="20"/>
                <w:shd w:val="clear" w:color="auto" w:fill="FFFFFF"/>
              </w:rPr>
            </w:pPr>
            <w:r w:rsidRPr="005238AD">
              <w:rPr>
                <w:rFonts w:ascii="Times New Roman" w:hAnsi="Times New Roman" w:cs="Times New Roman"/>
                <w:sz w:val="20"/>
                <w:szCs w:val="20"/>
              </w:rPr>
              <w:t>Centro Psiquiátrico do Rio de Janeiro- CPRJ</w:t>
            </w:r>
            <w:r w:rsidRPr="005238AD">
              <w:rPr>
                <w:rFonts w:ascii="Times New Roman" w:hAnsi="Times New Roman" w:cs="Times New Roman"/>
                <w:sz w:val="20"/>
                <w:szCs w:val="20"/>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 rede de atenção à saúde mental.</w:t>
            </w:r>
          </w:p>
          <w:p w:rsidR="005D7437" w:rsidRPr="00190D8D" w:rsidRDefault="005D7437" w:rsidP="00D95AF0">
            <w:pPr>
              <w:tabs>
                <w:tab w:val="left" w:pos="360"/>
                <w:tab w:val="num" w:pos="426"/>
              </w:tabs>
              <w:spacing w:after="120" w:line="240" w:lineRule="auto"/>
              <w:jc w:val="both"/>
              <w:rPr>
                <w:rFonts w:ascii="Times New Roman" w:hAnsi="Times New Roman" w:cs="Times New Roman"/>
                <w:sz w:val="20"/>
                <w:szCs w:val="20"/>
                <w:shd w:val="clear" w:color="auto" w:fill="FFFFFF"/>
              </w:rPr>
            </w:pPr>
            <w:r w:rsidRPr="00190D8D">
              <w:rPr>
                <w:rFonts w:ascii="Times New Roman" w:hAnsi="Times New Roman" w:cs="Times New Roman"/>
                <w:sz w:val="20"/>
                <w:szCs w:val="20"/>
              </w:rPr>
              <w:t>O Hospital Estadual Eduardo Rabello – HERAB foi inaugurado em 1973 como o primeiro hospital planejado e construído para atendimento geriátrico especializado na América do Sul. Foi pioneiro na implantação de padrões e conceitos completamente diferentes de internação de pacientes idosos, com atendimento especializado e focado nos aspectos médicos, sociais, fisioterapêuticos e psicológicos. Referência no tratamento de idosos na rede estadual de saúde, realiza, em média, 150 internações mensais. O Centro Dia já existe há 14 anos e, ao todo, são 240 inscritos que participam de atividades de integração e inclusão social.</w:t>
            </w:r>
          </w:p>
          <w:p w:rsidR="00243D4C" w:rsidRDefault="00243D4C" w:rsidP="00D95AF0">
            <w:pPr>
              <w:pStyle w:val="SemEspaamento"/>
              <w:jc w:val="both"/>
              <w:rPr>
                <w:rFonts w:ascii="Times New Roman" w:hAnsi="Times New Roman"/>
                <w:sz w:val="20"/>
                <w:szCs w:val="20"/>
              </w:rPr>
            </w:pPr>
            <w:r>
              <w:rPr>
                <w:rFonts w:ascii="Times New Roman" w:eastAsia="Times New Roman" w:hAnsi="Times New Roman"/>
                <w:bCs/>
                <w:color w:val="000000"/>
                <w:sz w:val="20"/>
                <w:szCs w:val="20"/>
                <w:lang w:eastAsia="pt-BR"/>
              </w:rPr>
              <w:t>Considerando que todos</w:t>
            </w:r>
            <w:r w:rsidRPr="00514D32">
              <w:rPr>
                <w:rFonts w:ascii="Times New Roman" w:eastAsia="Times New Roman" w:hAnsi="Times New Roman"/>
                <w:bCs/>
                <w:color w:val="000000"/>
                <w:sz w:val="20"/>
                <w:szCs w:val="20"/>
                <w:lang w:eastAsia="pt-BR"/>
              </w:rPr>
              <w:t xml:space="preserve"> os medicamentos constantes do processo</w:t>
            </w:r>
            <w:r w:rsidRPr="00D95AF0">
              <w:rPr>
                <w:rFonts w:ascii="Times New Roman" w:eastAsia="Times New Roman" w:hAnsi="Times New Roman"/>
                <w:bCs/>
                <w:color w:val="000000"/>
                <w:sz w:val="20"/>
                <w:szCs w:val="20"/>
                <w:lang w:eastAsia="pt-BR"/>
              </w:rPr>
              <w:t xml:space="preserve"> </w:t>
            </w:r>
            <w:r w:rsidRPr="00D95AF0">
              <w:rPr>
                <w:rFonts w:ascii="Times New Roman" w:hAnsi="Times New Roman"/>
                <w:bCs/>
                <w:sz w:val="20"/>
                <w:szCs w:val="20"/>
              </w:rPr>
              <w:t>encontram-se dentro</w:t>
            </w:r>
            <w:r w:rsidRPr="00D95AF0">
              <w:rPr>
                <w:rFonts w:ascii="Times New Roman" w:hAnsi="Times New Roman"/>
                <w:sz w:val="20"/>
                <w:szCs w:val="20"/>
              </w:rPr>
              <w:t xml:space="preserve"> </w:t>
            </w:r>
            <w:r w:rsidRPr="00514D32">
              <w:rPr>
                <w:rFonts w:ascii="Times New Roman" w:hAnsi="Times New Roman"/>
                <w:sz w:val="20"/>
                <w:szCs w:val="20"/>
              </w:rPr>
              <w:t>da Grade Fundação Saúde, em lista anexa ao Plano de Trabalho, constante no novo Contrato de Gestão 005/2018.</w:t>
            </w:r>
          </w:p>
          <w:p w:rsidR="00D95AF0" w:rsidRDefault="00243D4C" w:rsidP="00D95AF0">
            <w:pPr>
              <w:pStyle w:val="SemEspaamento"/>
              <w:jc w:val="both"/>
              <w:rPr>
                <w:rFonts w:ascii="Times New Roman" w:eastAsia="Times New Roman" w:hAnsi="Times New Roman"/>
                <w:bCs/>
                <w:sz w:val="20"/>
                <w:szCs w:val="20"/>
                <w:lang w:eastAsia="pt-BR"/>
              </w:rPr>
            </w:pPr>
            <w:r>
              <w:rPr>
                <w:rFonts w:ascii="Times New Roman" w:eastAsia="Times New Roman" w:hAnsi="Times New Roman"/>
                <w:bCs/>
                <w:color w:val="000000"/>
                <w:sz w:val="20"/>
                <w:szCs w:val="20"/>
                <w:lang w:eastAsia="pt-BR"/>
              </w:rPr>
              <w:t>Considerando</w:t>
            </w:r>
            <w:r w:rsidRPr="005238AD">
              <w:rPr>
                <w:rFonts w:ascii="Times New Roman" w:eastAsia="Times New Roman" w:hAnsi="Times New Roman"/>
                <w:bCs/>
                <w:color w:val="000000"/>
                <w:sz w:val="20"/>
                <w:szCs w:val="20"/>
                <w:lang w:eastAsia="pt-BR"/>
              </w:rPr>
              <w:t xml:space="preserve"> que</w:t>
            </w:r>
            <w:r>
              <w:rPr>
                <w:rFonts w:ascii="Times New Roman" w:eastAsia="Times New Roman" w:hAnsi="Times New Roman"/>
                <w:bCs/>
                <w:color w:val="000000"/>
                <w:sz w:val="20"/>
                <w:szCs w:val="20"/>
                <w:lang w:eastAsia="pt-BR"/>
              </w:rPr>
              <w:t xml:space="preserve"> todos</w:t>
            </w:r>
            <w:r w:rsidRPr="005238AD">
              <w:rPr>
                <w:rFonts w:ascii="Times New Roman" w:eastAsia="Times New Roman" w:hAnsi="Times New Roman"/>
                <w:bCs/>
                <w:color w:val="000000"/>
                <w:sz w:val="20"/>
                <w:szCs w:val="20"/>
                <w:lang w:eastAsia="pt-BR"/>
              </w:rPr>
              <w:t xml:space="preserve"> os medicamentos constantes no presente formulário não estão sujeitos ao ICMS 32/ </w:t>
            </w:r>
            <w:r w:rsidR="00F823E2">
              <w:rPr>
                <w:rFonts w:ascii="Times New Roman" w:eastAsia="Times New Roman" w:hAnsi="Times New Roman"/>
                <w:bCs/>
                <w:color w:val="000000"/>
                <w:sz w:val="20"/>
                <w:szCs w:val="20"/>
                <w:lang w:eastAsia="pt-BR"/>
              </w:rPr>
              <w:t>e ao CAP</w:t>
            </w:r>
            <w:r w:rsidR="00E50D92">
              <w:rPr>
                <w:rFonts w:ascii="Times New Roman" w:eastAsia="Times New Roman" w:hAnsi="Times New Roman"/>
                <w:bCs/>
                <w:color w:val="000000"/>
                <w:sz w:val="20"/>
                <w:szCs w:val="20"/>
                <w:lang w:eastAsia="pt-BR"/>
              </w:rPr>
              <w:t xml:space="preserve"> e </w:t>
            </w:r>
            <w:r w:rsidR="00E50D92" w:rsidRPr="00E50D92">
              <w:rPr>
                <w:rFonts w:ascii="Times New Roman" w:eastAsia="Times New Roman" w:hAnsi="Times New Roman"/>
                <w:bCs/>
                <w:sz w:val="20"/>
                <w:szCs w:val="20"/>
                <w:lang w:eastAsia="pt-BR"/>
              </w:rPr>
              <w:t>destinam-se à:</w:t>
            </w:r>
          </w:p>
          <w:p w:rsidR="004431BE" w:rsidRDefault="00E50D92" w:rsidP="00D95AF0">
            <w:pPr>
              <w:pStyle w:val="SemEspaamento"/>
              <w:jc w:val="both"/>
              <w:rPr>
                <w:rFonts w:ascii="Times New Roman" w:hAnsi="Times New Roman"/>
                <w:sz w:val="20"/>
                <w:szCs w:val="20"/>
                <w:shd w:val="clear" w:color="auto" w:fill="FFFFFF"/>
              </w:rPr>
            </w:pPr>
            <w:r w:rsidRPr="00E50D92">
              <w:rPr>
                <w:rFonts w:ascii="Times New Roman" w:eastAsia="Times New Roman" w:hAnsi="Times New Roman"/>
                <w:bCs/>
                <w:sz w:val="20"/>
                <w:szCs w:val="20"/>
                <w:lang w:eastAsia="pt-BR"/>
              </w:rPr>
              <w:t xml:space="preserve"> </w:t>
            </w:r>
            <w:r w:rsidR="00E870E1" w:rsidRPr="00E50D92">
              <w:rPr>
                <w:rFonts w:ascii="Times New Roman" w:hAnsi="Times New Roman"/>
                <w:sz w:val="20"/>
                <w:szCs w:val="20"/>
                <w:shd w:val="clear" w:color="auto" w:fill="FFFFFF"/>
              </w:rPr>
              <w:t xml:space="preserve">A </w:t>
            </w:r>
            <w:proofErr w:type="spellStart"/>
            <w:r w:rsidR="000A7D61" w:rsidRPr="00E50D92">
              <w:rPr>
                <w:rFonts w:ascii="Times New Roman" w:hAnsi="Times New Roman"/>
                <w:sz w:val="20"/>
                <w:szCs w:val="20"/>
                <w:shd w:val="clear" w:color="auto" w:fill="FFFFFF"/>
              </w:rPr>
              <w:t>epinefrina</w:t>
            </w:r>
            <w:proofErr w:type="spellEnd"/>
            <w:r w:rsidR="000A7D61" w:rsidRPr="00E50D92">
              <w:rPr>
                <w:rFonts w:ascii="Times New Roman" w:hAnsi="Times New Roman"/>
                <w:sz w:val="20"/>
                <w:szCs w:val="20"/>
                <w:shd w:val="clear" w:color="auto" w:fill="FFFFFF"/>
              </w:rPr>
              <w:t xml:space="preserve"> (substância ativa deste medicamento) injetável é indicado para o uso concomitante com alguns anestésicos locais para diminuir a velocidade da absorção vascular, prologando a duração de ação da anestesia local e diminuindo o risco de toxicidade do anestésico local.</w:t>
            </w:r>
            <w:r w:rsidR="004431BE" w:rsidRPr="00E50D92">
              <w:rPr>
                <w:rFonts w:ascii="Times New Roman" w:hAnsi="Times New Roman"/>
                <w:sz w:val="20"/>
                <w:szCs w:val="20"/>
                <w:shd w:val="clear" w:color="auto" w:fill="FFFFFF"/>
              </w:rPr>
              <w:t xml:space="preserve"> </w:t>
            </w:r>
          </w:p>
          <w:p w:rsidR="004431BE" w:rsidRPr="00E50D92" w:rsidRDefault="004431BE" w:rsidP="00D95AF0">
            <w:pPr>
              <w:pStyle w:val="SemEspaamento"/>
              <w:jc w:val="both"/>
              <w:rPr>
                <w:rFonts w:ascii="Times New Roman" w:hAnsi="Times New Roman"/>
                <w:sz w:val="20"/>
                <w:szCs w:val="20"/>
                <w:shd w:val="clear" w:color="auto" w:fill="FFFFFF"/>
              </w:rPr>
            </w:pPr>
            <w:r w:rsidRPr="00E50D92">
              <w:rPr>
                <w:rFonts w:ascii="Times New Roman" w:hAnsi="Times New Roman"/>
                <w:sz w:val="20"/>
                <w:szCs w:val="20"/>
                <w:shd w:val="clear" w:color="auto" w:fill="FFFFFF"/>
              </w:rPr>
              <w:t xml:space="preserve">O Cloridrato de </w:t>
            </w:r>
            <w:proofErr w:type="spellStart"/>
            <w:r w:rsidRPr="00E50D92">
              <w:rPr>
                <w:rFonts w:ascii="Times New Roman" w:hAnsi="Times New Roman"/>
                <w:sz w:val="20"/>
                <w:szCs w:val="20"/>
                <w:shd w:val="clear" w:color="auto" w:fill="FFFFFF"/>
              </w:rPr>
              <w:t>Dexmedetomidina</w:t>
            </w:r>
            <w:proofErr w:type="spellEnd"/>
            <w:r w:rsidRPr="00E50D92">
              <w:rPr>
                <w:rFonts w:ascii="Times New Roman" w:hAnsi="Times New Roman"/>
                <w:sz w:val="20"/>
                <w:szCs w:val="20"/>
                <w:shd w:val="clear" w:color="auto" w:fill="FFFFFF"/>
              </w:rPr>
              <w:t xml:space="preserve"> (substância ativa) é um sedativo agonista alfa-2 adrenérgico com propriedades analgésicas indicado para uso em pacientes (com e sem ventilação mecânica) que necessitam de tratamento intensivo (na Unidade de Terapia Intensiva, salas de cirurgia ou para procedimentos diagnósticos).</w:t>
            </w:r>
          </w:p>
          <w:p w:rsidR="00514D32" w:rsidRPr="005238AD" w:rsidRDefault="002F5868" w:rsidP="00D95AF0">
            <w:pPr>
              <w:suppressAutoHyphens/>
              <w:spacing w:before="120" w:after="120" w:line="240" w:lineRule="auto"/>
              <w:jc w:val="both"/>
              <w:rPr>
                <w:sz w:val="20"/>
                <w:szCs w:val="20"/>
              </w:rPr>
            </w:pPr>
            <w:r>
              <w:rPr>
                <w:rStyle w:val="Forte"/>
                <w:rFonts w:ascii="Times New Roman" w:hAnsi="Times New Roman" w:cs="Times New Roman"/>
                <w:b w:val="0"/>
                <w:sz w:val="20"/>
                <w:szCs w:val="20"/>
                <w:shd w:val="clear" w:color="auto" w:fill="FFFFFF"/>
              </w:rPr>
              <w:t xml:space="preserve">O </w:t>
            </w:r>
            <w:proofErr w:type="spellStart"/>
            <w:r w:rsidR="00E870E1" w:rsidRPr="002F5868">
              <w:rPr>
                <w:rStyle w:val="Forte"/>
                <w:rFonts w:ascii="Times New Roman" w:hAnsi="Times New Roman" w:cs="Times New Roman"/>
                <w:b w:val="0"/>
                <w:sz w:val="20"/>
                <w:szCs w:val="20"/>
                <w:shd w:val="clear" w:color="auto" w:fill="FFFFFF"/>
              </w:rPr>
              <w:t>Diazepam</w:t>
            </w:r>
            <w:proofErr w:type="spellEnd"/>
            <w:r w:rsidR="00E870E1" w:rsidRPr="002F5868">
              <w:rPr>
                <w:rStyle w:val="Forte"/>
                <w:rFonts w:ascii="Times New Roman" w:hAnsi="Times New Roman" w:cs="Times New Roman"/>
                <w:b w:val="0"/>
                <w:sz w:val="20"/>
                <w:szCs w:val="20"/>
                <w:shd w:val="clear" w:color="auto" w:fill="FFFFFF"/>
              </w:rPr>
              <w:t xml:space="preserve"> injetável</w:t>
            </w:r>
            <w:r w:rsidR="00E870E1" w:rsidRPr="00E50D92">
              <w:rPr>
                <w:rFonts w:ascii="Times New Roman" w:hAnsi="Times New Roman" w:cs="Times New Roman"/>
                <w:sz w:val="20"/>
                <w:szCs w:val="20"/>
                <w:shd w:val="clear" w:color="auto" w:fill="FFFFFF"/>
              </w:rPr>
              <w:t xml:space="preserve"> é indicado para sedação, no alivio da tensão, da excitação, da ansiedade, do estresse agudo e para diminuir a lembrança de intervenções diagnósticas e terapêuticas, como endoscopia, procedimentos radiológicos, pequenas intervenções cirúrgicas, redução e deslocamentos de fraturas, intervenções cirúrgicas menores ou curativos em queimados, em adultos e crianças. </w:t>
            </w:r>
            <w:proofErr w:type="spellStart"/>
            <w:r w:rsidR="00E870E1" w:rsidRPr="00E50D92">
              <w:rPr>
                <w:rFonts w:ascii="Times New Roman" w:hAnsi="Times New Roman" w:cs="Times New Roman"/>
                <w:sz w:val="20"/>
                <w:szCs w:val="20"/>
                <w:shd w:val="clear" w:color="auto" w:fill="FFFFFF"/>
              </w:rPr>
              <w:t>Diazepam</w:t>
            </w:r>
            <w:proofErr w:type="spellEnd"/>
            <w:r w:rsidR="00E870E1" w:rsidRPr="00E50D92">
              <w:rPr>
                <w:rFonts w:ascii="Times New Roman" w:hAnsi="Times New Roman" w:cs="Times New Roman"/>
                <w:sz w:val="20"/>
                <w:szCs w:val="20"/>
                <w:shd w:val="clear" w:color="auto" w:fill="FFFFFF"/>
              </w:rPr>
              <w:t xml:space="preserve"> também é indicado como anticonvulsivante e como relaxante muscular.</w:t>
            </w:r>
          </w:p>
        </w:tc>
      </w:tr>
      <w:tr w:rsidR="00186DBE" w:rsidRPr="005238AD"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5238AD" w:rsidRDefault="003020BA" w:rsidP="00776391">
            <w:pPr>
              <w:pStyle w:val="PargrafodaLista"/>
              <w:numPr>
                <w:ilvl w:val="0"/>
                <w:numId w:val="4"/>
              </w:numPr>
              <w:jc w:val="center"/>
              <w:rPr>
                <w:rFonts w:ascii="Times New Roman" w:hAnsi="Times New Roman"/>
                <w:b/>
                <w:sz w:val="20"/>
                <w:szCs w:val="20"/>
              </w:rPr>
            </w:pPr>
            <w:r w:rsidRPr="005238AD">
              <w:rPr>
                <w:rFonts w:ascii="Times New Roman" w:hAnsi="Times New Roman" w:cs="Times New Roman"/>
                <w:b/>
                <w:sz w:val="20"/>
                <w:szCs w:val="20"/>
              </w:rPr>
              <w:lastRenderedPageBreak/>
              <w:t>JUSTIFICATIVA DOS QUANTITATIVOS SOLICITADOS:</w:t>
            </w:r>
          </w:p>
        </w:tc>
      </w:tr>
      <w:tr w:rsidR="008C5857" w:rsidRPr="008C5857" w:rsidTr="003810DB">
        <w:trPr>
          <w:trHeight w:val="1608"/>
        </w:trPr>
        <w:tc>
          <w:tcPr>
            <w:tcW w:w="11199" w:type="dxa"/>
            <w:tcBorders>
              <w:top w:val="single" w:sz="4" w:space="0" w:color="000000"/>
              <w:left w:val="single" w:sz="4" w:space="0" w:color="000000"/>
              <w:bottom w:val="single" w:sz="4" w:space="0" w:color="000000"/>
              <w:right w:val="single" w:sz="4" w:space="0" w:color="000000"/>
            </w:tcBorders>
          </w:tcPr>
          <w:p w:rsidR="00A561F0" w:rsidRPr="004F6591" w:rsidRDefault="00A561F0" w:rsidP="00FC1B62">
            <w:pPr>
              <w:spacing w:after="0" w:line="360" w:lineRule="auto"/>
              <w:ind w:firstLine="708"/>
              <w:jc w:val="both"/>
              <w:rPr>
                <w:rFonts w:ascii="Times New Roman" w:eastAsia="Calibri" w:hAnsi="Times New Roman" w:cs="Times New Roman"/>
                <w:sz w:val="20"/>
                <w:szCs w:val="20"/>
              </w:rPr>
            </w:pPr>
          </w:p>
          <w:p w:rsidR="00452A85" w:rsidRPr="004F6591" w:rsidRDefault="00452A85" w:rsidP="00A561F0">
            <w:pPr>
              <w:spacing w:after="0" w:line="360" w:lineRule="auto"/>
              <w:ind w:firstLine="459"/>
              <w:jc w:val="both"/>
              <w:rPr>
                <w:rFonts w:ascii="Times New Roman" w:hAnsi="Times New Roman"/>
                <w:sz w:val="20"/>
                <w:szCs w:val="20"/>
              </w:rPr>
            </w:pPr>
            <w:r w:rsidRPr="004F6591">
              <w:rPr>
                <w:rFonts w:ascii="Times New Roman" w:hAnsi="Times New Roman"/>
                <w:sz w:val="20"/>
                <w:szCs w:val="20"/>
              </w:rPr>
              <w:t xml:space="preserve">Considerando que este Processo inclui itens que </w:t>
            </w:r>
            <w:r w:rsidR="00B36A51" w:rsidRPr="004F6591">
              <w:rPr>
                <w:rFonts w:ascii="Times New Roman" w:hAnsi="Times New Roman"/>
                <w:sz w:val="20"/>
                <w:szCs w:val="20"/>
              </w:rPr>
              <w:t xml:space="preserve">foram fracassados em processo anterior e que </w:t>
            </w:r>
            <w:r w:rsidRPr="004F6591">
              <w:rPr>
                <w:rFonts w:ascii="Times New Roman" w:hAnsi="Times New Roman"/>
                <w:sz w:val="20"/>
                <w:szCs w:val="20"/>
              </w:rPr>
              <w:t>atenderão as Unidades impedindo a descontinuidade da assistência;</w:t>
            </w:r>
          </w:p>
          <w:p w:rsidR="00635F63" w:rsidRPr="004F6591" w:rsidRDefault="00452A85" w:rsidP="00FA5728">
            <w:pPr>
              <w:pStyle w:val="SemEspaamento"/>
              <w:spacing w:line="360" w:lineRule="auto"/>
              <w:jc w:val="both"/>
              <w:rPr>
                <w:rFonts w:ascii="Times New Roman" w:eastAsia="MingLiU_HKSCS" w:hAnsi="Times New Roman"/>
                <w:w w:val="102"/>
                <w:sz w:val="20"/>
                <w:szCs w:val="20"/>
              </w:rPr>
            </w:pPr>
            <w:r w:rsidRPr="004F6591">
              <w:rPr>
                <w:rFonts w:ascii="Times New Roman" w:hAnsi="Times New Roman"/>
                <w:sz w:val="20"/>
                <w:szCs w:val="20"/>
              </w:rPr>
              <w:t xml:space="preserve">          </w:t>
            </w:r>
            <w:r w:rsidR="00635F63" w:rsidRPr="004F6591">
              <w:rPr>
                <w:rFonts w:ascii="Times New Roman" w:hAnsi="Times New Roman"/>
                <w:sz w:val="20"/>
                <w:szCs w:val="20"/>
              </w:rPr>
              <w:t xml:space="preserve">Considerando a Res. SES 1327 de 2016 que explicita a </w:t>
            </w:r>
            <w:r w:rsidR="00635F63" w:rsidRPr="004F6591">
              <w:rPr>
                <w:rFonts w:ascii="Times New Roman" w:eastAsia="MingLiU_HKSCS" w:hAnsi="Times New Roman"/>
                <w:sz w:val="20"/>
                <w:szCs w:val="20"/>
              </w:rPr>
              <w:t>necessidade</w:t>
            </w:r>
            <w:r w:rsidR="00635F63" w:rsidRPr="004F6591">
              <w:rPr>
                <w:rFonts w:ascii="Times New Roman" w:eastAsia="MingLiU_HKSCS" w:hAnsi="Times New Roman"/>
                <w:spacing w:val="30"/>
                <w:sz w:val="20"/>
                <w:szCs w:val="20"/>
              </w:rPr>
              <w:t xml:space="preserve"> </w:t>
            </w:r>
            <w:r w:rsidR="00635F63" w:rsidRPr="004F6591">
              <w:rPr>
                <w:rFonts w:ascii="Times New Roman" w:eastAsia="MingLiU_HKSCS" w:hAnsi="Times New Roman"/>
                <w:sz w:val="20"/>
                <w:szCs w:val="20"/>
              </w:rPr>
              <w:t>de</w:t>
            </w:r>
            <w:r w:rsidR="00635F63" w:rsidRPr="004F6591">
              <w:rPr>
                <w:rFonts w:ascii="Times New Roman" w:eastAsia="MingLiU_HKSCS" w:hAnsi="Times New Roman"/>
                <w:spacing w:val="8"/>
                <w:sz w:val="20"/>
                <w:szCs w:val="20"/>
              </w:rPr>
              <w:t xml:space="preserve"> </w:t>
            </w:r>
            <w:r w:rsidR="00635F63" w:rsidRPr="004F6591">
              <w:rPr>
                <w:rFonts w:ascii="Times New Roman" w:eastAsia="MingLiU_HKSCS" w:hAnsi="Times New Roman"/>
                <w:sz w:val="20"/>
                <w:szCs w:val="20"/>
              </w:rPr>
              <w:t>otimizar</w:t>
            </w:r>
            <w:r w:rsidR="00635F63" w:rsidRPr="004F6591">
              <w:rPr>
                <w:rFonts w:ascii="Times New Roman" w:eastAsia="MingLiU_HKSCS" w:hAnsi="Times New Roman"/>
                <w:spacing w:val="19"/>
                <w:sz w:val="20"/>
                <w:szCs w:val="20"/>
              </w:rPr>
              <w:t xml:space="preserve"> </w:t>
            </w:r>
            <w:r w:rsidR="00635F63" w:rsidRPr="004F6591">
              <w:rPr>
                <w:rFonts w:ascii="Times New Roman" w:eastAsia="MingLiU_HKSCS" w:hAnsi="Times New Roman"/>
                <w:sz w:val="20"/>
                <w:szCs w:val="20"/>
              </w:rPr>
              <w:t>a</w:t>
            </w:r>
            <w:r w:rsidR="00635F63" w:rsidRPr="004F6591">
              <w:rPr>
                <w:rFonts w:ascii="Times New Roman" w:eastAsia="MingLiU_HKSCS" w:hAnsi="Times New Roman"/>
                <w:spacing w:val="5"/>
                <w:sz w:val="20"/>
                <w:szCs w:val="20"/>
              </w:rPr>
              <w:t xml:space="preserve"> </w:t>
            </w:r>
            <w:r w:rsidR="00635F63" w:rsidRPr="004F6591">
              <w:rPr>
                <w:rFonts w:ascii="Times New Roman" w:eastAsia="MingLiU_HKSCS" w:hAnsi="Times New Roman"/>
                <w:sz w:val="20"/>
                <w:szCs w:val="20"/>
              </w:rPr>
              <w:t>utilização</w:t>
            </w:r>
            <w:r w:rsidR="00635F63" w:rsidRPr="004F6591">
              <w:rPr>
                <w:rFonts w:ascii="Times New Roman" w:eastAsia="MingLiU_HKSCS" w:hAnsi="Times New Roman"/>
                <w:spacing w:val="23"/>
                <w:sz w:val="20"/>
                <w:szCs w:val="20"/>
              </w:rPr>
              <w:t xml:space="preserve"> </w:t>
            </w:r>
            <w:r w:rsidR="00635F63" w:rsidRPr="004F6591">
              <w:rPr>
                <w:rFonts w:ascii="Times New Roman" w:eastAsia="MingLiU_HKSCS" w:hAnsi="Times New Roman"/>
                <w:sz w:val="20"/>
                <w:szCs w:val="20"/>
              </w:rPr>
              <w:t>dos</w:t>
            </w:r>
            <w:r w:rsidR="00635F63" w:rsidRPr="004F6591">
              <w:rPr>
                <w:rFonts w:ascii="Times New Roman" w:eastAsia="MingLiU_HKSCS" w:hAnsi="Times New Roman"/>
                <w:spacing w:val="10"/>
                <w:sz w:val="20"/>
                <w:szCs w:val="20"/>
              </w:rPr>
              <w:t xml:space="preserve"> </w:t>
            </w:r>
            <w:r w:rsidR="00635F63" w:rsidRPr="004F6591">
              <w:rPr>
                <w:rFonts w:ascii="Times New Roman" w:eastAsia="MingLiU_HKSCS" w:hAnsi="Times New Roman"/>
                <w:sz w:val="20"/>
                <w:szCs w:val="20"/>
              </w:rPr>
              <w:t>recursos</w:t>
            </w:r>
            <w:r w:rsidR="00635F63" w:rsidRPr="004F6591">
              <w:rPr>
                <w:rFonts w:ascii="Times New Roman" w:eastAsia="MingLiU_HKSCS" w:hAnsi="Times New Roman"/>
                <w:spacing w:val="21"/>
                <w:sz w:val="20"/>
                <w:szCs w:val="20"/>
              </w:rPr>
              <w:t xml:space="preserve"> </w:t>
            </w:r>
            <w:r w:rsidR="00635F63" w:rsidRPr="004F6591">
              <w:rPr>
                <w:rFonts w:ascii="Times New Roman" w:eastAsia="MingLiU_HKSCS" w:hAnsi="Times New Roman"/>
                <w:sz w:val="20"/>
                <w:szCs w:val="20"/>
              </w:rPr>
              <w:t>orçamentários</w:t>
            </w:r>
            <w:r w:rsidR="00635F63" w:rsidRPr="004F6591">
              <w:rPr>
                <w:rFonts w:ascii="Times New Roman" w:eastAsia="MingLiU_HKSCS" w:hAnsi="Times New Roman"/>
                <w:spacing w:val="34"/>
                <w:sz w:val="20"/>
                <w:szCs w:val="20"/>
              </w:rPr>
              <w:t xml:space="preserve"> </w:t>
            </w:r>
            <w:r w:rsidR="00635F63" w:rsidRPr="004F6591">
              <w:rPr>
                <w:rFonts w:ascii="Times New Roman" w:eastAsia="MingLiU_HKSCS" w:hAnsi="Times New Roman"/>
                <w:sz w:val="20"/>
                <w:szCs w:val="20"/>
              </w:rPr>
              <w:t>e</w:t>
            </w:r>
            <w:r w:rsidR="00635F63" w:rsidRPr="004F6591">
              <w:rPr>
                <w:rFonts w:ascii="Times New Roman" w:eastAsia="MingLiU_HKSCS" w:hAnsi="Times New Roman"/>
                <w:spacing w:val="5"/>
                <w:sz w:val="20"/>
                <w:szCs w:val="20"/>
              </w:rPr>
              <w:t xml:space="preserve"> </w:t>
            </w:r>
            <w:r w:rsidR="00635F63" w:rsidRPr="004F6591">
              <w:rPr>
                <w:rFonts w:ascii="Times New Roman" w:eastAsia="MingLiU_HKSCS" w:hAnsi="Times New Roman"/>
                <w:w w:val="102"/>
                <w:sz w:val="20"/>
                <w:szCs w:val="20"/>
              </w:rPr>
              <w:t xml:space="preserve">financeiros </w:t>
            </w:r>
            <w:r w:rsidR="00635F63" w:rsidRPr="004F6591">
              <w:rPr>
                <w:rFonts w:ascii="Times New Roman" w:eastAsia="MingLiU_HKSCS" w:hAnsi="Times New Roman"/>
                <w:sz w:val="20"/>
                <w:szCs w:val="20"/>
              </w:rPr>
              <w:t>disponibilizados,</w:t>
            </w:r>
            <w:r w:rsidR="00635F63" w:rsidRPr="004F6591">
              <w:rPr>
                <w:rFonts w:ascii="Times New Roman" w:eastAsia="MingLiU_HKSCS" w:hAnsi="Times New Roman"/>
                <w:spacing w:val="39"/>
                <w:sz w:val="20"/>
                <w:szCs w:val="20"/>
              </w:rPr>
              <w:t xml:space="preserve"> </w:t>
            </w:r>
            <w:r w:rsidR="00635F63" w:rsidRPr="004F6591">
              <w:rPr>
                <w:rFonts w:ascii="Times New Roman" w:eastAsia="MingLiU_HKSCS" w:hAnsi="Times New Roman"/>
                <w:sz w:val="20"/>
                <w:szCs w:val="20"/>
              </w:rPr>
              <w:t>mediante</w:t>
            </w:r>
            <w:r w:rsidR="00635F63" w:rsidRPr="004F6591">
              <w:rPr>
                <w:rFonts w:ascii="Times New Roman" w:eastAsia="MingLiU_HKSCS" w:hAnsi="Times New Roman"/>
                <w:spacing w:val="23"/>
                <w:sz w:val="20"/>
                <w:szCs w:val="20"/>
              </w:rPr>
              <w:t xml:space="preserve"> </w:t>
            </w:r>
            <w:r w:rsidR="00635F63" w:rsidRPr="004F6591">
              <w:rPr>
                <w:rFonts w:ascii="Times New Roman" w:eastAsia="MingLiU_HKSCS" w:hAnsi="Times New Roman"/>
                <w:sz w:val="20"/>
                <w:szCs w:val="20"/>
              </w:rPr>
              <w:t>a</w:t>
            </w:r>
            <w:r w:rsidR="00635F63" w:rsidRPr="004F6591">
              <w:rPr>
                <w:rFonts w:ascii="Times New Roman" w:eastAsia="MingLiU_HKSCS" w:hAnsi="Times New Roman"/>
                <w:spacing w:val="5"/>
                <w:sz w:val="20"/>
                <w:szCs w:val="20"/>
              </w:rPr>
              <w:t xml:space="preserve"> </w:t>
            </w:r>
            <w:r w:rsidR="00635F63" w:rsidRPr="004F6591">
              <w:rPr>
                <w:rFonts w:ascii="Times New Roman" w:eastAsia="MingLiU_HKSCS" w:hAnsi="Times New Roman"/>
                <w:sz w:val="20"/>
                <w:szCs w:val="20"/>
              </w:rPr>
              <w:t>adoção</w:t>
            </w:r>
            <w:r w:rsidR="00635F63" w:rsidRPr="004F6591">
              <w:rPr>
                <w:rFonts w:ascii="Times New Roman" w:eastAsia="MingLiU_HKSCS" w:hAnsi="Times New Roman"/>
                <w:spacing w:val="18"/>
                <w:sz w:val="20"/>
                <w:szCs w:val="20"/>
              </w:rPr>
              <w:t xml:space="preserve"> </w:t>
            </w:r>
            <w:r w:rsidR="00635F63" w:rsidRPr="004F6591">
              <w:rPr>
                <w:rFonts w:ascii="Times New Roman" w:eastAsia="MingLiU_HKSCS" w:hAnsi="Times New Roman"/>
                <w:sz w:val="20"/>
                <w:szCs w:val="20"/>
              </w:rPr>
              <w:t>de</w:t>
            </w:r>
            <w:r w:rsidR="00635F63" w:rsidRPr="004F6591">
              <w:rPr>
                <w:rFonts w:ascii="Times New Roman" w:eastAsia="MingLiU_HKSCS" w:hAnsi="Times New Roman"/>
                <w:spacing w:val="8"/>
                <w:sz w:val="20"/>
                <w:szCs w:val="20"/>
              </w:rPr>
              <w:t xml:space="preserve"> </w:t>
            </w:r>
            <w:r w:rsidR="00635F63" w:rsidRPr="004F6591">
              <w:rPr>
                <w:rFonts w:ascii="Times New Roman" w:eastAsia="MingLiU_HKSCS" w:hAnsi="Times New Roman"/>
                <w:sz w:val="20"/>
                <w:szCs w:val="20"/>
              </w:rPr>
              <w:t>medidas</w:t>
            </w:r>
            <w:r w:rsidR="00635F63" w:rsidRPr="004F6591">
              <w:rPr>
                <w:rFonts w:ascii="Times New Roman" w:eastAsia="MingLiU_HKSCS" w:hAnsi="Times New Roman"/>
                <w:spacing w:val="21"/>
                <w:sz w:val="20"/>
                <w:szCs w:val="20"/>
              </w:rPr>
              <w:t xml:space="preserve"> </w:t>
            </w:r>
            <w:r w:rsidR="00635F63" w:rsidRPr="004F6591">
              <w:rPr>
                <w:rFonts w:ascii="Times New Roman" w:eastAsia="MingLiU_HKSCS" w:hAnsi="Times New Roman"/>
                <w:sz w:val="20"/>
                <w:szCs w:val="20"/>
              </w:rPr>
              <w:t>de</w:t>
            </w:r>
            <w:r w:rsidR="00635F63" w:rsidRPr="004F6591">
              <w:rPr>
                <w:rFonts w:ascii="Times New Roman" w:eastAsia="MingLiU_HKSCS" w:hAnsi="Times New Roman"/>
                <w:spacing w:val="8"/>
                <w:sz w:val="20"/>
                <w:szCs w:val="20"/>
              </w:rPr>
              <w:t xml:space="preserve"> </w:t>
            </w:r>
            <w:r w:rsidR="00635F63" w:rsidRPr="004F6591">
              <w:rPr>
                <w:rFonts w:ascii="Times New Roman" w:eastAsia="MingLiU_HKSCS" w:hAnsi="Times New Roman"/>
                <w:sz w:val="20"/>
                <w:szCs w:val="20"/>
              </w:rPr>
              <w:t>racionalização</w:t>
            </w:r>
            <w:r w:rsidR="00635F63" w:rsidRPr="004F6591">
              <w:rPr>
                <w:rFonts w:ascii="Times New Roman" w:eastAsia="MingLiU_HKSCS" w:hAnsi="Times New Roman"/>
                <w:spacing w:val="34"/>
                <w:sz w:val="20"/>
                <w:szCs w:val="20"/>
              </w:rPr>
              <w:t xml:space="preserve"> </w:t>
            </w:r>
            <w:r w:rsidR="00635F63" w:rsidRPr="004F6591">
              <w:rPr>
                <w:rFonts w:ascii="Times New Roman" w:eastAsia="MingLiU_HKSCS" w:hAnsi="Times New Roman"/>
                <w:sz w:val="20"/>
                <w:szCs w:val="20"/>
              </w:rPr>
              <w:t>do</w:t>
            </w:r>
            <w:r w:rsidR="00635F63" w:rsidRPr="004F6591">
              <w:rPr>
                <w:rFonts w:ascii="Times New Roman" w:eastAsia="MingLiU_HKSCS" w:hAnsi="Times New Roman"/>
                <w:spacing w:val="8"/>
                <w:sz w:val="20"/>
                <w:szCs w:val="20"/>
              </w:rPr>
              <w:t xml:space="preserve"> </w:t>
            </w:r>
            <w:r w:rsidR="00635F63" w:rsidRPr="004F6591">
              <w:rPr>
                <w:rFonts w:ascii="Times New Roman" w:eastAsia="MingLiU_HKSCS" w:hAnsi="Times New Roman"/>
                <w:sz w:val="20"/>
                <w:szCs w:val="20"/>
              </w:rPr>
              <w:t>gasto</w:t>
            </w:r>
            <w:r w:rsidR="00635F63" w:rsidRPr="004F6591">
              <w:rPr>
                <w:rFonts w:ascii="Times New Roman" w:eastAsia="MingLiU_HKSCS" w:hAnsi="Times New Roman"/>
                <w:spacing w:val="14"/>
                <w:sz w:val="20"/>
                <w:szCs w:val="20"/>
              </w:rPr>
              <w:t xml:space="preserve"> </w:t>
            </w:r>
            <w:r w:rsidR="00635F63" w:rsidRPr="004F6591">
              <w:rPr>
                <w:rFonts w:ascii="Times New Roman" w:eastAsia="MingLiU_HKSCS" w:hAnsi="Times New Roman"/>
                <w:sz w:val="20"/>
                <w:szCs w:val="20"/>
              </w:rPr>
              <w:t>público</w:t>
            </w:r>
            <w:r w:rsidR="00635F63" w:rsidRPr="004F6591">
              <w:rPr>
                <w:rFonts w:ascii="Times New Roman" w:eastAsia="MingLiU_HKSCS" w:hAnsi="Times New Roman"/>
                <w:spacing w:val="18"/>
                <w:sz w:val="20"/>
                <w:szCs w:val="20"/>
              </w:rPr>
              <w:t xml:space="preserve"> </w:t>
            </w:r>
            <w:r w:rsidR="00635F63" w:rsidRPr="004F6591">
              <w:rPr>
                <w:rFonts w:ascii="Times New Roman" w:eastAsia="MingLiU_HKSCS" w:hAnsi="Times New Roman"/>
                <w:sz w:val="20"/>
                <w:szCs w:val="20"/>
              </w:rPr>
              <w:t>e</w:t>
            </w:r>
            <w:r w:rsidR="00635F63" w:rsidRPr="004F6591">
              <w:rPr>
                <w:rFonts w:ascii="Times New Roman" w:eastAsia="MingLiU_HKSCS" w:hAnsi="Times New Roman"/>
                <w:spacing w:val="5"/>
                <w:sz w:val="20"/>
                <w:szCs w:val="20"/>
              </w:rPr>
              <w:t xml:space="preserve"> </w:t>
            </w:r>
            <w:r w:rsidR="00635F63" w:rsidRPr="004F6591">
              <w:rPr>
                <w:rFonts w:ascii="Times New Roman" w:eastAsia="MingLiU_HKSCS" w:hAnsi="Times New Roman"/>
                <w:w w:val="102"/>
                <w:sz w:val="20"/>
                <w:szCs w:val="20"/>
              </w:rPr>
              <w:t xml:space="preserve">de </w:t>
            </w:r>
            <w:r w:rsidR="00635F63" w:rsidRPr="004F6591">
              <w:rPr>
                <w:rFonts w:ascii="Times New Roman" w:eastAsia="MingLiU_HKSCS" w:hAnsi="Times New Roman"/>
                <w:sz w:val="20"/>
                <w:szCs w:val="20"/>
              </w:rPr>
              <w:t>redução</w:t>
            </w:r>
            <w:r w:rsidR="00635F63" w:rsidRPr="004F6591">
              <w:rPr>
                <w:rFonts w:ascii="Times New Roman" w:eastAsia="MingLiU_HKSCS" w:hAnsi="Times New Roman"/>
                <w:spacing w:val="20"/>
                <w:sz w:val="20"/>
                <w:szCs w:val="20"/>
              </w:rPr>
              <w:t xml:space="preserve"> </w:t>
            </w:r>
            <w:r w:rsidR="00635F63" w:rsidRPr="004F6591">
              <w:rPr>
                <w:rFonts w:ascii="Times New Roman" w:eastAsia="MingLiU_HKSCS" w:hAnsi="Times New Roman"/>
                <w:sz w:val="20"/>
                <w:szCs w:val="20"/>
              </w:rPr>
              <w:t>das</w:t>
            </w:r>
            <w:r w:rsidR="00635F63" w:rsidRPr="004F6591">
              <w:rPr>
                <w:rFonts w:ascii="Times New Roman" w:eastAsia="MingLiU_HKSCS" w:hAnsi="Times New Roman"/>
                <w:spacing w:val="10"/>
                <w:sz w:val="20"/>
                <w:szCs w:val="20"/>
              </w:rPr>
              <w:t xml:space="preserve"> </w:t>
            </w:r>
            <w:r w:rsidR="00635F63" w:rsidRPr="004F6591">
              <w:rPr>
                <w:rFonts w:ascii="Times New Roman" w:eastAsia="MingLiU_HKSCS" w:hAnsi="Times New Roman"/>
                <w:sz w:val="20"/>
                <w:szCs w:val="20"/>
              </w:rPr>
              <w:t>despesas</w:t>
            </w:r>
            <w:r w:rsidR="00635F63" w:rsidRPr="004F6591">
              <w:rPr>
                <w:rFonts w:ascii="Times New Roman" w:eastAsia="MingLiU_HKSCS" w:hAnsi="Times New Roman"/>
                <w:spacing w:val="23"/>
                <w:sz w:val="20"/>
                <w:szCs w:val="20"/>
              </w:rPr>
              <w:t xml:space="preserve"> </w:t>
            </w:r>
            <w:r w:rsidR="00635F63" w:rsidRPr="004F6591">
              <w:rPr>
                <w:rFonts w:ascii="Times New Roman" w:eastAsia="MingLiU_HKSCS" w:hAnsi="Times New Roman"/>
                <w:sz w:val="20"/>
                <w:szCs w:val="20"/>
              </w:rPr>
              <w:t>de</w:t>
            </w:r>
            <w:r w:rsidR="00635F63" w:rsidRPr="004F6591">
              <w:rPr>
                <w:rFonts w:ascii="Times New Roman" w:eastAsia="MingLiU_HKSCS" w:hAnsi="Times New Roman"/>
                <w:spacing w:val="8"/>
                <w:sz w:val="20"/>
                <w:szCs w:val="20"/>
              </w:rPr>
              <w:t xml:space="preserve"> </w:t>
            </w:r>
            <w:r w:rsidR="00635F63" w:rsidRPr="004F6591">
              <w:rPr>
                <w:rFonts w:ascii="Times New Roman" w:eastAsia="MingLiU_HKSCS" w:hAnsi="Times New Roman"/>
                <w:w w:val="102"/>
                <w:sz w:val="20"/>
                <w:szCs w:val="20"/>
              </w:rPr>
              <w:t xml:space="preserve">custeio. </w:t>
            </w:r>
          </w:p>
          <w:p w:rsidR="003E43AA" w:rsidRPr="004F6591" w:rsidRDefault="00635F63" w:rsidP="00FA5728">
            <w:pPr>
              <w:pStyle w:val="SemEspaamento"/>
              <w:spacing w:line="360" w:lineRule="auto"/>
              <w:jc w:val="both"/>
              <w:rPr>
                <w:rFonts w:ascii="Times New Roman" w:hAnsi="Times New Roman"/>
                <w:sz w:val="20"/>
                <w:szCs w:val="20"/>
              </w:rPr>
            </w:pPr>
            <w:r w:rsidRPr="004F6591">
              <w:rPr>
                <w:rFonts w:ascii="Times New Roman" w:eastAsia="MingLiU_HKSCS" w:hAnsi="Times New Roman"/>
                <w:w w:val="102"/>
                <w:sz w:val="20"/>
                <w:szCs w:val="20"/>
              </w:rPr>
              <w:t xml:space="preserve">            </w:t>
            </w:r>
            <w:r w:rsidR="00452A85" w:rsidRPr="004F6591">
              <w:rPr>
                <w:rFonts w:ascii="Times New Roman" w:hAnsi="Times New Roman"/>
                <w:sz w:val="20"/>
                <w:szCs w:val="20"/>
              </w:rPr>
              <w:t>Para a definição do quantitativo a ser adquirido</w:t>
            </w:r>
            <w:r w:rsidR="00E00810" w:rsidRPr="004F6591">
              <w:rPr>
                <w:rFonts w:ascii="Times New Roman" w:hAnsi="Times New Roman"/>
                <w:sz w:val="20"/>
                <w:szCs w:val="20"/>
              </w:rPr>
              <w:t xml:space="preserve"> neste </w:t>
            </w:r>
            <w:r w:rsidR="00566EA6" w:rsidRPr="004F6591">
              <w:rPr>
                <w:rFonts w:ascii="Times New Roman" w:hAnsi="Times New Roman"/>
                <w:sz w:val="20"/>
                <w:szCs w:val="20"/>
              </w:rPr>
              <w:t>formulário</w:t>
            </w:r>
            <w:r w:rsidR="00452A85" w:rsidRPr="004F6591">
              <w:rPr>
                <w:rFonts w:ascii="Times New Roman" w:hAnsi="Times New Roman"/>
                <w:sz w:val="20"/>
                <w:szCs w:val="20"/>
              </w:rPr>
              <w:t xml:space="preserve"> utilizou-se como parâmetro </w:t>
            </w:r>
            <w:r w:rsidR="003D180E" w:rsidRPr="004F6591">
              <w:rPr>
                <w:rFonts w:ascii="Times New Roman" w:hAnsi="Times New Roman"/>
                <w:sz w:val="20"/>
                <w:szCs w:val="20"/>
              </w:rPr>
              <w:t xml:space="preserve">inicial </w:t>
            </w:r>
            <w:r w:rsidR="00452A85" w:rsidRPr="004F6591">
              <w:rPr>
                <w:rFonts w:ascii="Times New Roman" w:hAnsi="Times New Roman"/>
                <w:sz w:val="20"/>
                <w:szCs w:val="20"/>
              </w:rPr>
              <w:t xml:space="preserve">a </w:t>
            </w:r>
            <w:r w:rsidR="001E6632" w:rsidRPr="004F6591">
              <w:rPr>
                <w:rFonts w:ascii="Times New Roman" w:hAnsi="Times New Roman"/>
                <w:sz w:val="20"/>
                <w:szCs w:val="20"/>
              </w:rPr>
              <w:t>G</w:t>
            </w:r>
            <w:r w:rsidR="00452A85" w:rsidRPr="004F6591">
              <w:rPr>
                <w:rFonts w:ascii="Times New Roman" w:hAnsi="Times New Roman"/>
                <w:sz w:val="20"/>
                <w:szCs w:val="20"/>
              </w:rPr>
              <w:t xml:space="preserve">rade </w:t>
            </w:r>
            <w:r w:rsidR="001E6632" w:rsidRPr="004F6591">
              <w:rPr>
                <w:rFonts w:ascii="Times New Roman" w:hAnsi="Times New Roman"/>
                <w:sz w:val="20"/>
                <w:szCs w:val="20"/>
              </w:rPr>
              <w:t>medicamentos</w:t>
            </w:r>
            <w:r w:rsidR="00AD50EA" w:rsidRPr="004F6591">
              <w:rPr>
                <w:rFonts w:ascii="Times New Roman" w:hAnsi="Times New Roman"/>
                <w:sz w:val="20"/>
                <w:szCs w:val="20"/>
              </w:rPr>
              <w:t xml:space="preserve"> de 201</w:t>
            </w:r>
            <w:r w:rsidR="001E6632" w:rsidRPr="004F6591">
              <w:rPr>
                <w:rFonts w:ascii="Times New Roman" w:hAnsi="Times New Roman"/>
                <w:sz w:val="20"/>
                <w:szCs w:val="20"/>
              </w:rPr>
              <w:t>8</w:t>
            </w:r>
            <w:r w:rsidR="00AD50EA" w:rsidRPr="004F6591">
              <w:rPr>
                <w:rFonts w:ascii="Times New Roman" w:hAnsi="Times New Roman"/>
                <w:sz w:val="20"/>
                <w:szCs w:val="20"/>
              </w:rPr>
              <w:t xml:space="preserve"> da </w:t>
            </w:r>
            <w:r w:rsidR="00141692" w:rsidRPr="004F6591">
              <w:rPr>
                <w:rFonts w:ascii="Times New Roman" w:hAnsi="Times New Roman"/>
                <w:sz w:val="20"/>
                <w:szCs w:val="20"/>
              </w:rPr>
              <w:t>FSE</w:t>
            </w:r>
            <w:r w:rsidR="00AD50EA" w:rsidRPr="004F6591">
              <w:rPr>
                <w:rFonts w:ascii="Times New Roman" w:hAnsi="Times New Roman"/>
                <w:sz w:val="20"/>
                <w:szCs w:val="20"/>
              </w:rPr>
              <w:t>RJ</w:t>
            </w:r>
            <w:r w:rsidR="003D180E" w:rsidRPr="004F6591">
              <w:rPr>
                <w:rFonts w:ascii="Times New Roman" w:hAnsi="Times New Roman"/>
                <w:sz w:val="20"/>
                <w:szCs w:val="20"/>
              </w:rPr>
              <w:t xml:space="preserve"> </w:t>
            </w:r>
            <w:r w:rsidR="007A617B" w:rsidRPr="004F6591">
              <w:rPr>
                <w:rFonts w:ascii="Times New Roman" w:hAnsi="Times New Roman"/>
                <w:sz w:val="20"/>
                <w:szCs w:val="20"/>
              </w:rPr>
              <w:t xml:space="preserve">vigente </w:t>
            </w:r>
            <w:r w:rsidR="003D180E" w:rsidRPr="004F6591">
              <w:rPr>
                <w:rFonts w:ascii="Times New Roman" w:hAnsi="Times New Roman"/>
                <w:sz w:val="20"/>
                <w:szCs w:val="20"/>
              </w:rPr>
              <w:t>(</w:t>
            </w:r>
            <w:r w:rsidR="0026738B" w:rsidRPr="004F6591">
              <w:rPr>
                <w:rFonts w:ascii="Times New Roman" w:hAnsi="Times New Roman"/>
                <w:sz w:val="20"/>
                <w:szCs w:val="20"/>
              </w:rPr>
              <w:t>Q</w:t>
            </w:r>
            <w:r w:rsidR="003D180E" w:rsidRPr="004F6591">
              <w:rPr>
                <w:rFonts w:ascii="Times New Roman" w:hAnsi="Times New Roman"/>
                <w:sz w:val="20"/>
                <w:szCs w:val="20"/>
              </w:rPr>
              <w:t>uadro 2)</w:t>
            </w:r>
            <w:r w:rsidR="00E00810" w:rsidRPr="004F6591">
              <w:rPr>
                <w:rFonts w:ascii="Times New Roman" w:hAnsi="Times New Roman"/>
                <w:sz w:val="20"/>
                <w:szCs w:val="20"/>
              </w:rPr>
              <w:t xml:space="preserve"> </w:t>
            </w:r>
            <w:r w:rsidR="008C5857" w:rsidRPr="004F6591">
              <w:rPr>
                <w:rFonts w:ascii="Times New Roman" w:hAnsi="Times New Roman"/>
                <w:sz w:val="20"/>
                <w:szCs w:val="20"/>
              </w:rPr>
              <w:t>tendo como referencia o</w:t>
            </w:r>
            <w:r w:rsidR="006209BE" w:rsidRPr="004F6591">
              <w:rPr>
                <w:rFonts w:ascii="Times New Roman" w:hAnsi="Times New Roman"/>
                <w:sz w:val="20"/>
                <w:szCs w:val="20"/>
              </w:rPr>
              <w:t xml:space="preserve"> consumo mensal de janeiro a dezembro de 2018</w:t>
            </w:r>
            <w:r w:rsidR="008C5857" w:rsidRPr="004F6591">
              <w:rPr>
                <w:rFonts w:ascii="Times New Roman" w:hAnsi="Times New Roman"/>
                <w:sz w:val="20"/>
                <w:szCs w:val="20"/>
              </w:rPr>
              <w:t xml:space="preserve"> </w:t>
            </w:r>
            <w:r w:rsidR="007A617B" w:rsidRPr="004F6591">
              <w:rPr>
                <w:rFonts w:ascii="Times New Roman" w:hAnsi="Times New Roman"/>
                <w:sz w:val="20"/>
                <w:szCs w:val="20"/>
              </w:rPr>
              <w:t>enviado pelas</w:t>
            </w:r>
            <w:r w:rsidR="00976862" w:rsidRPr="004F6591">
              <w:rPr>
                <w:rFonts w:ascii="Times New Roman" w:hAnsi="Times New Roman"/>
                <w:sz w:val="20"/>
                <w:szCs w:val="20"/>
              </w:rPr>
              <w:t xml:space="preserve"> unidades com base no sistema stock para todas as unidades exceto HEMORIO, cujo o sistema utilizado foi o SADH</w:t>
            </w:r>
            <w:r w:rsidR="008159E8" w:rsidRPr="004F6591">
              <w:rPr>
                <w:rFonts w:ascii="Times New Roman" w:hAnsi="Times New Roman"/>
                <w:sz w:val="20"/>
                <w:szCs w:val="20"/>
              </w:rPr>
              <w:t xml:space="preserve">, </w:t>
            </w:r>
            <w:r w:rsidR="00E30647" w:rsidRPr="004F6591">
              <w:rPr>
                <w:rFonts w:ascii="Times New Roman" w:hAnsi="Times New Roman"/>
                <w:sz w:val="20"/>
                <w:szCs w:val="20"/>
              </w:rPr>
              <w:t>d</w:t>
            </w:r>
            <w:r w:rsidR="00A14EFD" w:rsidRPr="004F6591">
              <w:rPr>
                <w:rFonts w:ascii="Times New Roman" w:hAnsi="Times New Roman"/>
                <w:sz w:val="20"/>
                <w:szCs w:val="20"/>
              </w:rPr>
              <w:t xml:space="preserve">e </w:t>
            </w:r>
            <w:r w:rsidR="00B11665" w:rsidRPr="004F6591">
              <w:rPr>
                <w:rFonts w:ascii="Times New Roman" w:hAnsi="Times New Roman"/>
                <w:sz w:val="20"/>
                <w:szCs w:val="20"/>
              </w:rPr>
              <w:t xml:space="preserve">forma a </w:t>
            </w:r>
            <w:r w:rsidR="00DA0948" w:rsidRPr="004F6591">
              <w:rPr>
                <w:rFonts w:ascii="Times New Roman" w:hAnsi="Times New Roman"/>
                <w:sz w:val="20"/>
                <w:szCs w:val="20"/>
              </w:rPr>
              <w:t xml:space="preserve">atender a demanda das unidades para 2018 e </w:t>
            </w:r>
            <w:r w:rsidR="00B11665" w:rsidRPr="004F6591">
              <w:rPr>
                <w:rFonts w:ascii="Times New Roman" w:hAnsi="Times New Roman"/>
                <w:sz w:val="20"/>
                <w:szCs w:val="20"/>
              </w:rPr>
              <w:t>não comprometer a assistência aos pacientes em tratamento e ser possível um planejamento tendo como propósito precípuo é o de garantir a necessária segurança, eficácia e qualidade dos medicamentos, a promoção do uso racional e o acesso da população àqueles considerados essenciais conforme determina a politica nacional de medicamentos regulamentada pela Portaria MS 3916/98.</w:t>
            </w:r>
            <w:r w:rsidR="00787B6C" w:rsidRPr="004F6591">
              <w:rPr>
                <w:rFonts w:ascii="Times New Roman" w:hAnsi="Times New Roman"/>
                <w:sz w:val="20"/>
                <w:szCs w:val="20"/>
              </w:rPr>
              <w:t xml:space="preserve">  </w:t>
            </w:r>
            <w:r w:rsidR="00923C54">
              <w:rPr>
                <w:rFonts w:ascii="Times New Roman" w:hAnsi="Times New Roman"/>
                <w:sz w:val="20"/>
                <w:szCs w:val="20"/>
              </w:rPr>
              <w:t xml:space="preserve">Ressalta-se que há uma demanda reprimida face a tentativas anteriores de contratação </w:t>
            </w:r>
            <w:r w:rsidR="002A6A5A">
              <w:rPr>
                <w:rFonts w:ascii="Times New Roman" w:hAnsi="Times New Roman"/>
                <w:sz w:val="20"/>
                <w:szCs w:val="20"/>
              </w:rPr>
              <w:t>não lograrem</w:t>
            </w:r>
            <w:r w:rsidR="00606F84">
              <w:rPr>
                <w:rFonts w:ascii="Times New Roman" w:hAnsi="Times New Roman"/>
                <w:sz w:val="20"/>
                <w:szCs w:val="20"/>
              </w:rPr>
              <w:t xml:space="preserve"> êxito,</w:t>
            </w:r>
            <w:r w:rsidR="00923C54">
              <w:rPr>
                <w:rFonts w:ascii="Times New Roman" w:hAnsi="Times New Roman"/>
                <w:sz w:val="20"/>
                <w:szCs w:val="20"/>
              </w:rPr>
              <w:t xml:space="preserve"> </w:t>
            </w:r>
            <w:r w:rsidR="00923C54">
              <w:rPr>
                <w:rFonts w:ascii="Times New Roman" w:hAnsi="Times New Roman"/>
                <w:sz w:val="20"/>
                <w:szCs w:val="20"/>
              </w:rPr>
              <w:lastRenderedPageBreak/>
              <w:t>portanto para definição da grade foi acres</w:t>
            </w:r>
            <w:r w:rsidR="00606F84">
              <w:rPr>
                <w:rFonts w:ascii="Times New Roman" w:hAnsi="Times New Roman"/>
                <w:sz w:val="20"/>
                <w:szCs w:val="20"/>
              </w:rPr>
              <w:t xml:space="preserve">cido de 20% tendo em vista prevenir eventuais emergências face a indicação terapêuticas dos medicamentos supra </w:t>
            </w:r>
            <w:proofErr w:type="gramStart"/>
            <w:r w:rsidR="00606F84">
              <w:rPr>
                <w:rFonts w:ascii="Times New Roman" w:hAnsi="Times New Roman"/>
                <w:sz w:val="20"/>
                <w:szCs w:val="20"/>
              </w:rPr>
              <w:t>citados.</w:t>
            </w:r>
            <w:r w:rsidR="00923C54">
              <w:rPr>
                <w:rFonts w:ascii="Times New Roman" w:hAnsi="Times New Roman"/>
                <w:sz w:val="20"/>
                <w:szCs w:val="20"/>
              </w:rPr>
              <w:t>.</w:t>
            </w:r>
            <w:proofErr w:type="gramEnd"/>
          </w:p>
          <w:p w:rsidR="00643ADA" w:rsidRPr="00CD6B2D" w:rsidRDefault="00290186" w:rsidP="00743221">
            <w:pPr>
              <w:pStyle w:val="SemEspaamento"/>
              <w:tabs>
                <w:tab w:val="left" w:pos="4860"/>
              </w:tabs>
              <w:spacing w:line="360" w:lineRule="auto"/>
              <w:jc w:val="both"/>
              <w:rPr>
                <w:rFonts w:ascii="Times New Roman" w:hAnsi="Times New Roman"/>
                <w:sz w:val="20"/>
                <w:szCs w:val="20"/>
              </w:rPr>
            </w:pPr>
            <w:r w:rsidRPr="00CD6B2D">
              <w:rPr>
                <w:rFonts w:ascii="Times New Roman" w:hAnsi="Times New Roman"/>
                <w:sz w:val="20"/>
                <w:szCs w:val="20"/>
              </w:rPr>
              <w:t xml:space="preserve">Quadro </w:t>
            </w:r>
            <w:r w:rsidR="00CD6B2D" w:rsidRPr="00CD6B2D">
              <w:rPr>
                <w:rFonts w:ascii="Times New Roman" w:hAnsi="Times New Roman"/>
                <w:sz w:val="20"/>
                <w:szCs w:val="20"/>
              </w:rPr>
              <w:t>2</w:t>
            </w:r>
            <w:r w:rsidRPr="00CD6B2D">
              <w:rPr>
                <w:rFonts w:ascii="Times New Roman" w:hAnsi="Times New Roman"/>
                <w:sz w:val="20"/>
                <w:szCs w:val="20"/>
              </w:rPr>
              <w:t xml:space="preserve">: </w:t>
            </w:r>
            <w:r w:rsidR="001E6632" w:rsidRPr="00CD6B2D">
              <w:rPr>
                <w:rFonts w:ascii="Times New Roman" w:hAnsi="Times New Roman"/>
                <w:sz w:val="20"/>
                <w:szCs w:val="20"/>
              </w:rPr>
              <w:t>Grade geral medicamentos FSERJ 2019 para os itens constantes do objeto:</w:t>
            </w:r>
            <w:r w:rsidR="00743221" w:rsidRPr="00CD6B2D">
              <w:rPr>
                <w:rFonts w:ascii="Times New Roman" w:hAnsi="Times New Roman"/>
                <w:sz w:val="20"/>
                <w:szCs w:val="20"/>
              </w:rPr>
              <w:tab/>
            </w:r>
          </w:p>
          <w:tbl>
            <w:tblPr>
              <w:tblW w:w="10759" w:type="dxa"/>
              <w:tblLayout w:type="fixed"/>
              <w:tblCellMar>
                <w:left w:w="70" w:type="dxa"/>
                <w:right w:w="70" w:type="dxa"/>
              </w:tblCellMar>
              <w:tblLook w:val="04A0" w:firstRow="1" w:lastRow="0" w:firstColumn="1" w:lastColumn="0" w:noHBand="0" w:noVBand="1"/>
            </w:tblPr>
            <w:tblGrid>
              <w:gridCol w:w="961"/>
              <w:gridCol w:w="541"/>
              <w:gridCol w:w="967"/>
              <w:gridCol w:w="779"/>
              <w:gridCol w:w="580"/>
              <w:gridCol w:w="579"/>
              <w:gridCol w:w="819"/>
              <w:gridCol w:w="519"/>
              <w:gridCol w:w="539"/>
              <w:gridCol w:w="520"/>
              <w:gridCol w:w="599"/>
              <w:gridCol w:w="520"/>
              <w:gridCol w:w="499"/>
              <w:gridCol w:w="699"/>
              <w:gridCol w:w="819"/>
              <w:gridCol w:w="819"/>
            </w:tblGrid>
            <w:tr w:rsidR="008C5857" w:rsidRPr="00CD6B2D" w:rsidTr="00DD43B8">
              <w:trPr>
                <w:trHeight w:val="510"/>
              </w:trPr>
              <w:tc>
                <w:tcPr>
                  <w:tcW w:w="961"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CÓDIGO SIGA</w:t>
                  </w:r>
                </w:p>
              </w:tc>
              <w:tc>
                <w:tcPr>
                  <w:tcW w:w="541"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ID SIGA</w:t>
                  </w:r>
                </w:p>
              </w:tc>
              <w:tc>
                <w:tcPr>
                  <w:tcW w:w="967"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GRADE GERAL </w:t>
                  </w:r>
                </w:p>
              </w:tc>
              <w:tc>
                <w:tcPr>
                  <w:tcW w:w="77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UNIDADE </w:t>
                  </w:r>
                </w:p>
              </w:tc>
              <w:tc>
                <w:tcPr>
                  <w:tcW w:w="580"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IEDE </w:t>
                  </w:r>
                </w:p>
              </w:tc>
              <w:tc>
                <w:tcPr>
                  <w:tcW w:w="57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IECAC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HEMORIO </w:t>
                  </w:r>
                </w:p>
              </w:tc>
              <w:tc>
                <w:tcPr>
                  <w:tcW w:w="51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CPRJ </w:t>
                  </w:r>
                </w:p>
              </w:tc>
              <w:tc>
                <w:tcPr>
                  <w:tcW w:w="53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HECC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IETAP </w:t>
                  </w:r>
                </w:p>
              </w:tc>
              <w:tc>
                <w:tcPr>
                  <w:tcW w:w="59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HESM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HEAN </w:t>
                  </w:r>
                </w:p>
              </w:tc>
              <w:tc>
                <w:tcPr>
                  <w:tcW w:w="49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IEDS </w:t>
                  </w:r>
                </w:p>
              </w:tc>
              <w:tc>
                <w:tcPr>
                  <w:tcW w:w="69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 xml:space="preserve"> HEER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TOTAL 12 MESES</w:t>
                  </w:r>
                </w:p>
              </w:tc>
            </w:tr>
            <w:tr w:rsidR="008C5857" w:rsidRPr="00CD6B2D" w:rsidTr="00DD43B8">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6474.001.0051</w:t>
                  </w:r>
                </w:p>
              </w:tc>
              <w:tc>
                <w:tcPr>
                  <w:tcW w:w="541" w:type="dxa"/>
                  <w:tcBorders>
                    <w:top w:val="nil"/>
                    <w:left w:val="nil"/>
                    <w:bottom w:val="single" w:sz="8" w:space="0" w:color="auto"/>
                    <w:right w:val="single" w:sz="8" w:space="0" w:color="auto"/>
                  </w:tcBorders>
                  <w:shd w:val="clear" w:color="auto" w:fill="auto"/>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58303</w:t>
                  </w:r>
                </w:p>
              </w:tc>
              <w:tc>
                <w:tcPr>
                  <w:tcW w:w="967" w:type="dxa"/>
                  <w:tcBorders>
                    <w:top w:val="nil"/>
                    <w:left w:val="nil"/>
                    <w:bottom w:val="single" w:sz="8" w:space="0" w:color="auto"/>
                    <w:right w:val="single" w:sz="8" w:space="0" w:color="auto"/>
                  </w:tcBorders>
                  <w:shd w:val="clear" w:color="auto" w:fill="auto"/>
                  <w:vAlign w:val="center"/>
                </w:tcPr>
                <w:p w:rsidR="00582426" w:rsidRPr="00CD6B2D" w:rsidRDefault="00582426" w:rsidP="00DD43B8">
                  <w:pPr>
                    <w:rPr>
                      <w:rFonts w:ascii="Calibri" w:hAnsi="Calibri"/>
                      <w:sz w:val="12"/>
                      <w:szCs w:val="12"/>
                    </w:rPr>
                  </w:pPr>
                  <w:r w:rsidRPr="00CD6B2D">
                    <w:rPr>
                      <w:rFonts w:ascii="Calibri" w:hAnsi="Calibri"/>
                      <w:sz w:val="12"/>
                      <w:szCs w:val="12"/>
                    </w:rPr>
                    <w:t xml:space="preserve">EPINEFRINA  1 MG/ </w:t>
                  </w:r>
                  <w:proofErr w:type="gramStart"/>
                  <w:r w:rsidRPr="00CD6B2D">
                    <w:rPr>
                      <w:rFonts w:ascii="Calibri" w:hAnsi="Calibri"/>
                      <w:sz w:val="12"/>
                      <w:szCs w:val="12"/>
                    </w:rPr>
                    <w:t>ML  SOL</w:t>
                  </w:r>
                  <w:proofErr w:type="gramEnd"/>
                  <w:r w:rsidRPr="00CD6B2D">
                    <w:rPr>
                      <w:rFonts w:ascii="Calibri" w:hAnsi="Calibri"/>
                      <w:sz w:val="12"/>
                      <w:szCs w:val="12"/>
                    </w:rPr>
                    <w:t>. INJ. 1 ML</w:t>
                  </w:r>
                </w:p>
              </w:tc>
              <w:tc>
                <w:tcPr>
                  <w:tcW w:w="77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20</w:t>
                  </w:r>
                </w:p>
              </w:tc>
              <w:tc>
                <w:tcPr>
                  <w:tcW w:w="579" w:type="dxa"/>
                  <w:tcBorders>
                    <w:top w:val="nil"/>
                    <w:left w:val="nil"/>
                    <w:bottom w:val="single" w:sz="8" w:space="0" w:color="auto"/>
                    <w:right w:val="single" w:sz="8" w:space="0" w:color="auto"/>
                  </w:tcBorders>
                  <w:shd w:val="clear" w:color="000000" w:fill="F2F2F2"/>
                  <w:noWrap/>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500</w:t>
                  </w:r>
                </w:p>
              </w:tc>
              <w:tc>
                <w:tcPr>
                  <w:tcW w:w="81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150</w:t>
                  </w:r>
                </w:p>
              </w:tc>
              <w:tc>
                <w:tcPr>
                  <w:tcW w:w="51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12</w:t>
                  </w:r>
                </w:p>
              </w:tc>
              <w:tc>
                <w:tcPr>
                  <w:tcW w:w="53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800</w:t>
                  </w:r>
                </w:p>
              </w:tc>
              <w:tc>
                <w:tcPr>
                  <w:tcW w:w="520"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50</w:t>
                  </w:r>
                </w:p>
              </w:tc>
              <w:tc>
                <w:tcPr>
                  <w:tcW w:w="520"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50</w:t>
                  </w:r>
                </w:p>
              </w:tc>
              <w:tc>
                <w:tcPr>
                  <w:tcW w:w="69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sz w:val="12"/>
                      <w:szCs w:val="12"/>
                    </w:rPr>
                  </w:pPr>
                  <w:r w:rsidRPr="00CD6B2D">
                    <w:rPr>
                      <w:rFonts w:ascii="Calibri" w:hAnsi="Calibri"/>
                      <w:sz w:val="12"/>
                      <w:szCs w:val="12"/>
                    </w:rPr>
                    <w:t>200</w:t>
                  </w:r>
                </w:p>
              </w:tc>
              <w:tc>
                <w:tcPr>
                  <w:tcW w:w="81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2.032</w:t>
                  </w:r>
                </w:p>
              </w:tc>
              <w:tc>
                <w:tcPr>
                  <w:tcW w:w="819" w:type="dxa"/>
                  <w:tcBorders>
                    <w:top w:val="nil"/>
                    <w:left w:val="nil"/>
                    <w:bottom w:val="single" w:sz="8" w:space="0" w:color="auto"/>
                    <w:right w:val="single" w:sz="8" w:space="0" w:color="auto"/>
                  </w:tcBorders>
                  <w:shd w:val="clear" w:color="000000" w:fill="F2F2F2"/>
                  <w:vAlign w:val="center"/>
                </w:tcPr>
                <w:p w:rsidR="00582426" w:rsidRPr="00CD6B2D" w:rsidRDefault="00582426" w:rsidP="00DD43B8">
                  <w:pPr>
                    <w:jc w:val="center"/>
                    <w:rPr>
                      <w:rFonts w:ascii="Calibri" w:hAnsi="Calibri"/>
                      <w:b/>
                      <w:bCs/>
                      <w:sz w:val="12"/>
                      <w:szCs w:val="12"/>
                    </w:rPr>
                  </w:pPr>
                  <w:r w:rsidRPr="00CD6B2D">
                    <w:rPr>
                      <w:rFonts w:ascii="Calibri" w:hAnsi="Calibri"/>
                      <w:b/>
                      <w:bCs/>
                      <w:sz w:val="12"/>
                      <w:szCs w:val="12"/>
                    </w:rPr>
                    <w:t>24.384</w:t>
                  </w:r>
                </w:p>
              </w:tc>
            </w:tr>
            <w:tr w:rsidR="008C5857" w:rsidRPr="00CD6B2D" w:rsidTr="00DD43B8">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577967" w:rsidRPr="00CD6B2D" w:rsidRDefault="00577967">
                  <w:pPr>
                    <w:jc w:val="center"/>
                    <w:rPr>
                      <w:rFonts w:ascii="Calibri" w:hAnsi="Calibri"/>
                      <w:sz w:val="12"/>
                      <w:szCs w:val="12"/>
                    </w:rPr>
                  </w:pPr>
                  <w:r w:rsidRPr="00CD6B2D">
                    <w:rPr>
                      <w:rFonts w:ascii="Calibri" w:hAnsi="Calibri"/>
                      <w:sz w:val="12"/>
                      <w:szCs w:val="12"/>
                    </w:rPr>
                    <w:t>6482.001.0017</w:t>
                  </w:r>
                </w:p>
              </w:tc>
              <w:tc>
                <w:tcPr>
                  <w:tcW w:w="541" w:type="dxa"/>
                  <w:tcBorders>
                    <w:top w:val="nil"/>
                    <w:left w:val="nil"/>
                    <w:bottom w:val="single" w:sz="8" w:space="0" w:color="auto"/>
                    <w:right w:val="single" w:sz="8" w:space="0" w:color="auto"/>
                  </w:tcBorders>
                  <w:shd w:val="clear" w:color="auto" w:fill="auto"/>
                  <w:vAlign w:val="center"/>
                </w:tcPr>
                <w:p w:rsidR="00577967" w:rsidRPr="00CD6B2D" w:rsidRDefault="00577967">
                  <w:pPr>
                    <w:jc w:val="center"/>
                    <w:rPr>
                      <w:rFonts w:ascii="Calibri" w:hAnsi="Calibri"/>
                      <w:sz w:val="12"/>
                      <w:szCs w:val="12"/>
                    </w:rPr>
                  </w:pPr>
                  <w:r w:rsidRPr="00CD6B2D">
                    <w:rPr>
                      <w:rFonts w:ascii="Calibri" w:hAnsi="Calibri"/>
                      <w:sz w:val="12"/>
                      <w:szCs w:val="12"/>
                    </w:rPr>
                    <w:t>59342</w:t>
                  </w:r>
                </w:p>
              </w:tc>
              <w:tc>
                <w:tcPr>
                  <w:tcW w:w="967" w:type="dxa"/>
                  <w:tcBorders>
                    <w:top w:val="nil"/>
                    <w:left w:val="nil"/>
                    <w:bottom w:val="single" w:sz="8" w:space="0" w:color="auto"/>
                    <w:right w:val="single" w:sz="8" w:space="0" w:color="auto"/>
                  </w:tcBorders>
                  <w:shd w:val="clear" w:color="auto" w:fill="auto"/>
                  <w:vAlign w:val="center"/>
                </w:tcPr>
                <w:p w:rsidR="00577967" w:rsidRPr="00CD6B2D" w:rsidRDefault="00577967">
                  <w:pPr>
                    <w:rPr>
                      <w:rFonts w:ascii="Calibri" w:hAnsi="Calibri"/>
                      <w:sz w:val="12"/>
                      <w:szCs w:val="12"/>
                    </w:rPr>
                  </w:pPr>
                  <w:r w:rsidRPr="00CD6B2D">
                    <w:rPr>
                      <w:rFonts w:ascii="Calibri" w:hAnsi="Calibri"/>
                      <w:sz w:val="12"/>
                      <w:szCs w:val="12"/>
                    </w:rPr>
                    <w:t>DEXMEDETOMIDINA 100MCG/ML SOLUÇÃO INJETÁVEL - LISTA C1)</w:t>
                  </w:r>
                </w:p>
              </w:tc>
              <w:tc>
                <w:tcPr>
                  <w:tcW w:w="779"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 xml:space="preserve"> F/A </w:t>
                  </w:r>
                </w:p>
              </w:tc>
              <w:tc>
                <w:tcPr>
                  <w:tcW w:w="580"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577967" w:rsidRPr="00CD6B2D" w:rsidRDefault="00577967">
                  <w:pPr>
                    <w:jc w:val="center"/>
                    <w:rPr>
                      <w:rFonts w:ascii="Calibri" w:hAnsi="Calibri"/>
                      <w:sz w:val="12"/>
                      <w:szCs w:val="12"/>
                    </w:rPr>
                  </w:pPr>
                  <w:r w:rsidRPr="00CD6B2D">
                    <w:rPr>
                      <w:rFonts w:ascii="Calibri" w:hAnsi="Calibri"/>
                      <w:sz w:val="12"/>
                      <w:szCs w:val="12"/>
                    </w:rPr>
                    <w:t>50</w:t>
                  </w:r>
                </w:p>
              </w:tc>
              <w:tc>
                <w:tcPr>
                  <w:tcW w:w="819" w:type="dxa"/>
                  <w:tcBorders>
                    <w:top w:val="nil"/>
                    <w:left w:val="nil"/>
                    <w:bottom w:val="single" w:sz="8" w:space="0" w:color="auto"/>
                    <w:right w:val="nil"/>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5</w:t>
                  </w:r>
                </w:p>
              </w:tc>
              <w:tc>
                <w:tcPr>
                  <w:tcW w:w="519" w:type="dxa"/>
                  <w:tcBorders>
                    <w:top w:val="nil"/>
                    <w:left w:val="single" w:sz="8" w:space="0" w:color="auto"/>
                    <w:bottom w:val="single" w:sz="8" w:space="0" w:color="auto"/>
                    <w:right w:val="nil"/>
                  </w:tcBorders>
                  <w:shd w:val="clear" w:color="000000" w:fill="F2F2F2"/>
                  <w:noWrap/>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100</w:t>
                  </w:r>
                </w:p>
              </w:tc>
              <w:tc>
                <w:tcPr>
                  <w:tcW w:w="520"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sz w:val="12"/>
                      <w:szCs w:val="12"/>
                    </w:rPr>
                  </w:pPr>
                  <w:r w:rsidRPr="00CD6B2D">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b/>
                      <w:bCs/>
                      <w:sz w:val="12"/>
                      <w:szCs w:val="12"/>
                    </w:rPr>
                  </w:pPr>
                  <w:r w:rsidRPr="00CD6B2D">
                    <w:rPr>
                      <w:rFonts w:ascii="Calibri" w:hAnsi="Calibri"/>
                      <w:b/>
                      <w:bCs/>
                      <w:sz w:val="12"/>
                      <w:szCs w:val="12"/>
                    </w:rPr>
                    <w:t>155</w:t>
                  </w:r>
                </w:p>
              </w:tc>
              <w:tc>
                <w:tcPr>
                  <w:tcW w:w="819" w:type="dxa"/>
                  <w:tcBorders>
                    <w:top w:val="nil"/>
                    <w:left w:val="nil"/>
                    <w:bottom w:val="single" w:sz="8" w:space="0" w:color="auto"/>
                    <w:right w:val="single" w:sz="8" w:space="0" w:color="auto"/>
                  </w:tcBorders>
                  <w:shd w:val="clear" w:color="000000" w:fill="F2F2F2"/>
                  <w:vAlign w:val="center"/>
                </w:tcPr>
                <w:p w:rsidR="00577967" w:rsidRPr="00CD6B2D" w:rsidRDefault="00577967">
                  <w:pPr>
                    <w:jc w:val="center"/>
                    <w:rPr>
                      <w:rFonts w:ascii="Calibri" w:hAnsi="Calibri"/>
                      <w:b/>
                      <w:bCs/>
                      <w:sz w:val="12"/>
                      <w:szCs w:val="12"/>
                    </w:rPr>
                  </w:pPr>
                  <w:r w:rsidRPr="00CD6B2D">
                    <w:rPr>
                      <w:rFonts w:ascii="Calibri" w:hAnsi="Calibri"/>
                      <w:b/>
                      <w:bCs/>
                      <w:sz w:val="12"/>
                      <w:szCs w:val="12"/>
                    </w:rPr>
                    <w:t>1.860</w:t>
                  </w:r>
                </w:p>
              </w:tc>
            </w:tr>
            <w:tr w:rsidR="008C5857" w:rsidRPr="00CD6B2D" w:rsidTr="00DD43B8">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3F119D" w:rsidRPr="00CD6B2D" w:rsidRDefault="003F119D">
                  <w:pPr>
                    <w:jc w:val="center"/>
                    <w:rPr>
                      <w:rFonts w:ascii="Calibri" w:hAnsi="Calibri"/>
                      <w:sz w:val="12"/>
                      <w:szCs w:val="12"/>
                    </w:rPr>
                  </w:pPr>
                  <w:r w:rsidRPr="00CD6B2D">
                    <w:rPr>
                      <w:rFonts w:ascii="Calibri" w:hAnsi="Calibri"/>
                      <w:sz w:val="12"/>
                      <w:szCs w:val="12"/>
                    </w:rPr>
                    <w:t>6475.001.0007</w:t>
                  </w:r>
                </w:p>
              </w:tc>
              <w:tc>
                <w:tcPr>
                  <w:tcW w:w="541" w:type="dxa"/>
                  <w:tcBorders>
                    <w:top w:val="nil"/>
                    <w:left w:val="nil"/>
                    <w:bottom w:val="single" w:sz="8" w:space="0" w:color="auto"/>
                    <w:right w:val="single" w:sz="8" w:space="0" w:color="auto"/>
                  </w:tcBorders>
                  <w:shd w:val="clear" w:color="auto" w:fill="auto"/>
                  <w:vAlign w:val="center"/>
                </w:tcPr>
                <w:p w:rsidR="003F119D" w:rsidRPr="00CD6B2D" w:rsidRDefault="003F119D">
                  <w:pPr>
                    <w:jc w:val="center"/>
                    <w:rPr>
                      <w:rFonts w:ascii="Calibri" w:hAnsi="Calibri"/>
                      <w:sz w:val="12"/>
                      <w:szCs w:val="12"/>
                    </w:rPr>
                  </w:pPr>
                  <w:r w:rsidRPr="00CD6B2D">
                    <w:rPr>
                      <w:rFonts w:ascii="Calibri" w:hAnsi="Calibri"/>
                      <w:sz w:val="12"/>
                      <w:szCs w:val="12"/>
                    </w:rPr>
                    <w:t>17567</w:t>
                  </w:r>
                </w:p>
              </w:tc>
              <w:tc>
                <w:tcPr>
                  <w:tcW w:w="967" w:type="dxa"/>
                  <w:tcBorders>
                    <w:top w:val="nil"/>
                    <w:left w:val="nil"/>
                    <w:bottom w:val="single" w:sz="8" w:space="0" w:color="auto"/>
                    <w:right w:val="single" w:sz="8" w:space="0" w:color="auto"/>
                  </w:tcBorders>
                  <w:shd w:val="clear" w:color="auto" w:fill="auto"/>
                  <w:vAlign w:val="center"/>
                </w:tcPr>
                <w:p w:rsidR="003F119D" w:rsidRPr="00CD6B2D" w:rsidRDefault="003F119D">
                  <w:pPr>
                    <w:rPr>
                      <w:rFonts w:ascii="Calibri" w:hAnsi="Calibri"/>
                      <w:sz w:val="12"/>
                      <w:szCs w:val="12"/>
                    </w:rPr>
                  </w:pPr>
                  <w:r w:rsidRPr="00CD6B2D">
                    <w:rPr>
                      <w:rFonts w:ascii="Calibri" w:hAnsi="Calibri"/>
                      <w:sz w:val="12"/>
                      <w:szCs w:val="12"/>
                    </w:rPr>
                    <w:t>DIAZEPAM  5 MG / ML SOL. INJ. 2 ML (LISTA B 1)</w:t>
                  </w:r>
                </w:p>
              </w:tc>
              <w:tc>
                <w:tcPr>
                  <w:tcW w:w="779"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F2F2F2"/>
                  <w:noWrap/>
                  <w:vAlign w:val="center"/>
                </w:tcPr>
                <w:p w:rsidR="003F119D" w:rsidRPr="00CD6B2D" w:rsidRDefault="003F119D">
                  <w:pPr>
                    <w:jc w:val="center"/>
                    <w:rPr>
                      <w:rFonts w:ascii="Calibri" w:hAnsi="Calibri"/>
                      <w:sz w:val="12"/>
                      <w:szCs w:val="12"/>
                    </w:rPr>
                  </w:pPr>
                  <w:r w:rsidRPr="00CD6B2D">
                    <w:rPr>
                      <w:rFonts w:ascii="Calibri" w:hAnsi="Calibri"/>
                      <w:sz w:val="12"/>
                      <w:szCs w:val="12"/>
                    </w:rPr>
                    <w:t>40</w:t>
                  </w:r>
                </w:p>
              </w:tc>
              <w:tc>
                <w:tcPr>
                  <w:tcW w:w="819" w:type="dxa"/>
                  <w:tcBorders>
                    <w:top w:val="nil"/>
                    <w:left w:val="nil"/>
                    <w:bottom w:val="single" w:sz="8" w:space="0" w:color="auto"/>
                    <w:right w:val="nil"/>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30</w:t>
                  </w:r>
                </w:p>
              </w:tc>
              <w:tc>
                <w:tcPr>
                  <w:tcW w:w="519" w:type="dxa"/>
                  <w:tcBorders>
                    <w:top w:val="nil"/>
                    <w:left w:val="single" w:sz="8" w:space="0" w:color="auto"/>
                    <w:bottom w:val="single" w:sz="8" w:space="0" w:color="auto"/>
                    <w:right w:val="nil"/>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50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500</w:t>
                  </w:r>
                </w:p>
              </w:tc>
              <w:tc>
                <w:tcPr>
                  <w:tcW w:w="520"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10</w:t>
                  </w:r>
                </w:p>
              </w:tc>
              <w:tc>
                <w:tcPr>
                  <w:tcW w:w="599" w:type="dxa"/>
                  <w:tcBorders>
                    <w:top w:val="nil"/>
                    <w:left w:val="nil"/>
                    <w:bottom w:val="single" w:sz="8" w:space="0" w:color="auto"/>
                    <w:right w:val="single" w:sz="8" w:space="0" w:color="auto"/>
                  </w:tcBorders>
                  <w:shd w:val="clear" w:color="000000" w:fill="F2F2F2"/>
                  <w:noWrap/>
                  <w:vAlign w:val="center"/>
                </w:tcPr>
                <w:p w:rsidR="003F119D" w:rsidRPr="00CD6B2D" w:rsidRDefault="003F119D">
                  <w:pPr>
                    <w:jc w:val="center"/>
                    <w:rPr>
                      <w:rFonts w:ascii="Calibri" w:hAnsi="Calibri"/>
                      <w:sz w:val="12"/>
                      <w:szCs w:val="12"/>
                    </w:rPr>
                  </w:pPr>
                  <w:r w:rsidRPr="00CD6B2D">
                    <w:rPr>
                      <w:rFonts w:ascii="Calibri" w:hAnsi="Calibri"/>
                      <w:sz w:val="12"/>
                      <w:szCs w:val="12"/>
                    </w:rPr>
                    <w:t>50</w:t>
                  </w:r>
                </w:p>
              </w:tc>
              <w:tc>
                <w:tcPr>
                  <w:tcW w:w="520"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50</w:t>
                  </w:r>
                </w:p>
              </w:tc>
              <w:tc>
                <w:tcPr>
                  <w:tcW w:w="499" w:type="dxa"/>
                  <w:tcBorders>
                    <w:top w:val="nil"/>
                    <w:left w:val="nil"/>
                    <w:bottom w:val="single" w:sz="8" w:space="0" w:color="auto"/>
                    <w:right w:val="single" w:sz="8" w:space="0" w:color="auto"/>
                  </w:tcBorders>
                  <w:shd w:val="clear" w:color="000000" w:fill="F2F2F2"/>
                  <w:noWrap/>
                  <w:vAlign w:val="center"/>
                </w:tcPr>
                <w:p w:rsidR="003F119D" w:rsidRPr="00CD6B2D" w:rsidRDefault="003F119D">
                  <w:pPr>
                    <w:jc w:val="center"/>
                    <w:rPr>
                      <w:rFonts w:ascii="Calibri" w:hAnsi="Calibri"/>
                      <w:sz w:val="12"/>
                      <w:szCs w:val="12"/>
                    </w:rPr>
                  </w:pPr>
                  <w:r w:rsidRPr="00CD6B2D">
                    <w:rPr>
                      <w:rFonts w:ascii="Calibri" w:hAnsi="Calibri"/>
                      <w:sz w:val="12"/>
                      <w:szCs w:val="12"/>
                    </w:rPr>
                    <w:t>5</w:t>
                  </w:r>
                </w:p>
              </w:tc>
              <w:tc>
                <w:tcPr>
                  <w:tcW w:w="699"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sz w:val="12"/>
                      <w:szCs w:val="12"/>
                    </w:rPr>
                  </w:pPr>
                  <w:r w:rsidRPr="00CD6B2D">
                    <w:rPr>
                      <w:rFonts w:ascii="Calibri" w:hAnsi="Calibri"/>
                      <w:sz w:val="12"/>
                      <w:szCs w:val="12"/>
                    </w:rPr>
                    <w:t>15</w:t>
                  </w:r>
                </w:p>
              </w:tc>
              <w:tc>
                <w:tcPr>
                  <w:tcW w:w="819"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b/>
                      <w:bCs/>
                      <w:sz w:val="12"/>
                      <w:szCs w:val="12"/>
                    </w:rPr>
                  </w:pPr>
                  <w:r w:rsidRPr="00CD6B2D">
                    <w:rPr>
                      <w:rFonts w:ascii="Calibri" w:hAnsi="Calibri"/>
                      <w:b/>
                      <w:bCs/>
                      <w:sz w:val="12"/>
                      <w:szCs w:val="12"/>
                    </w:rPr>
                    <w:t>755</w:t>
                  </w:r>
                </w:p>
              </w:tc>
              <w:tc>
                <w:tcPr>
                  <w:tcW w:w="819" w:type="dxa"/>
                  <w:tcBorders>
                    <w:top w:val="nil"/>
                    <w:left w:val="nil"/>
                    <w:bottom w:val="single" w:sz="8" w:space="0" w:color="auto"/>
                    <w:right w:val="single" w:sz="8" w:space="0" w:color="auto"/>
                  </w:tcBorders>
                  <w:shd w:val="clear" w:color="000000" w:fill="F2F2F2"/>
                  <w:vAlign w:val="center"/>
                </w:tcPr>
                <w:p w:rsidR="003F119D" w:rsidRPr="00CD6B2D" w:rsidRDefault="003F119D">
                  <w:pPr>
                    <w:jc w:val="center"/>
                    <w:rPr>
                      <w:rFonts w:ascii="Calibri" w:hAnsi="Calibri"/>
                      <w:b/>
                      <w:bCs/>
                      <w:sz w:val="12"/>
                      <w:szCs w:val="12"/>
                    </w:rPr>
                  </w:pPr>
                  <w:r w:rsidRPr="00CD6B2D">
                    <w:rPr>
                      <w:rFonts w:ascii="Calibri" w:hAnsi="Calibri"/>
                      <w:b/>
                      <w:bCs/>
                      <w:sz w:val="12"/>
                      <w:szCs w:val="12"/>
                    </w:rPr>
                    <w:t>9.060</w:t>
                  </w:r>
                </w:p>
              </w:tc>
            </w:tr>
          </w:tbl>
          <w:p w:rsidR="00C47AA3" w:rsidRPr="00CD6B2D" w:rsidRDefault="00C47AA3" w:rsidP="00C47AA3">
            <w:pPr>
              <w:pStyle w:val="SemEspaamento"/>
              <w:spacing w:line="360" w:lineRule="auto"/>
              <w:jc w:val="both"/>
              <w:rPr>
                <w:rFonts w:ascii="Times New Roman" w:hAnsi="Times New Roman"/>
                <w:sz w:val="20"/>
                <w:szCs w:val="20"/>
              </w:rPr>
            </w:pPr>
            <w:r w:rsidRPr="00CD6B2D">
              <w:rPr>
                <w:rFonts w:ascii="Times New Roman" w:hAnsi="Times New Roman"/>
                <w:sz w:val="20"/>
                <w:szCs w:val="20"/>
              </w:rPr>
              <w:t xml:space="preserve">Fonte: Sistema STOCK e SADH </w:t>
            </w:r>
          </w:p>
          <w:p w:rsidR="00A50AE8" w:rsidRPr="00A50AE8" w:rsidRDefault="00A50AE8" w:rsidP="00C47AA3">
            <w:pPr>
              <w:pStyle w:val="SemEspaamento"/>
              <w:spacing w:line="360" w:lineRule="auto"/>
              <w:jc w:val="both"/>
              <w:rPr>
                <w:rFonts w:ascii="Times New Roman" w:hAnsi="Times New Roman"/>
                <w:sz w:val="20"/>
                <w:szCs w:val="20"/>
              </w:rPr>
            </w:pPr>
            <w:r w:rsidRPr="00A50AE8">
              <w:rPr>
                <w:rFonts w:ascii="Times New Roman" w:hAnsi="Times New Roman"/>
                <w:sz w:val="20"/>
                <w:szCs w:val="20"/>
              </w:rPr>
              <w:t>Quadro 3 – Consumo mensal dos medicamentos constantes no quadro 2 em 2018.</w:t>
            </w:r>
          </w:p>
          <w:tbl>
            <w:tblPr>
              <w:tblW w:w="10880" w:type="dxa"/>
              <w:tblLayout w:type="fixed"/>
              <w:tblCellMar>
                <w:left w:w="70" w:type="dxa"/>
                <w:right w:w="70" w:type="dxa"/>
              </w:tblCellMar>
              <w:tblLook w:val="04A0" w:firstRow="1" w:lastRow="0" w:firstColumn="1" w:lastColumn="0" w:noHBand="0" w:noVBand="1"/>
            </w:tblPr>
            <w:tblGrid>
              <w:gridCol w:w="780"/>
              <w:gridCol w:w="900"/>
              <w:gridCol w:w="480"/>
              <w:gridCol w:w="960"/>
              <w:gridCol w:w="800"/>
              <w:gridCol w:w="640"/>
              <w:gridCol w:w="480"/>
              <w:gridCol w:w="480"/>
              <w:gridCol w:w="420"/>
              <w:gridCol w:w="440"/>
              <w:gridCol w:w="460"/>
              <w:gridCol w:w="460"/>
              <w:gridCol w:w="460"/>
              <w:gridCol w:w="420"/>
              <w:gridCol w:w="400"/>
              <w:gridCol w:w="480"/>
              <w:gridCol w:w="440"/>
              <w:gridCol w:w="460"/>
              <w:gridCol w:w="460"/>
              <w:gridCol w:w="460"/>
            </w:tblGrid>
            <w:tr w:rsidR="00C67231" w:rsidRPr="00C67231" w:rsidTr="00C67231">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UNIDADE</w:t>
                  </w:r>
                </w:p>
              </w:tc>
              <w:tc>
                <w:tcPr>
                  <w:tcW w:w="90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CÓDIGO SIGA</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ID SIGA</w:t>
                  </w:r>
                </w:p>
              </w:tc>
              <w:tc>
                <w:tcPr>
                  <w:tcW w:w="96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MEDICAMENTO</w:t>
                  </w:r>
                </w:p>
              </w:tc>
              <w:tc>
                <w:tcPr>
                  <w:tcW w:w="80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UNIDADE MEDIDA</w:t>
                  </w:r>
                </w:p>
              </w:tc>
              <w:tc>
                <w:tcPr>
                  <w:tcW w:w="64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GRADE</w:t>
                  </w:r>
                  <w:r w:rsidRPr="00C67231">
                    <w:rPr>
                      <w:rFonts w:ascii="Agency FB" w:eastAsia="Times New Roman" w:hAnsi="Agency FB" w:cs="Times New Roman"/>
                      <w:b/>
                      <w:bCs/>
                      <w:color w:val="FFFFFF"/>
                      <w:sz w:val="12"/>
                      <w:szCs w:val="12"/>
                      <w:lang w:eastAsia="pt-BR"/>
                    </w:rPr>
                    <w:br/>
                    <w:t>2018</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 xml:space="preserve">CMA </w:t>
                  </w:r>
                  <w:r w:rsidRPr="00C67231">
                    <w:rPr>
                      <w:rFonts w:ascii="Agency FB" w:eastAsia="Times New Roman" w:hAnsi="Agency FB" w:cs="Times New Roman"/>
                      <w:b/>
                      <w:bCs/>
                      <w:color w:val="FFFFFF"/>
                      <w:sz w:val="12"/>
                      <w:szCs w:val="12"/>
                      <w:lang w:eastAsia="pt-BR"/>
                    </w:rPr>
                    <w:br/>
                    <w:t>2017</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C67231" w:rsidRPr="00C67231" w:rsidRDefault="00C67231" w:rsidP="00C67231">
                  <w:pPr>
                    <w:spacing w:after="0" w:line="240" w:lineRule="auto"/>
                    <w:rPr>
                      <w:rFonts w:ascii="Agency FB" w:eastAsia="Times New Roman" w:hAnsi="Agency FB" w:cs="Times New Roman"/>
                      <w:b/>
                      <w:bCs/>
                      <w:color w:val="FFFFFF"/>
                      <w:sz w:val="12"/>
                      <w:szCs w:val="12"/>
                      <w:lang w:eastAsia="pt-BR"/>
                    </w:rPr>
                  </w:pPr>
                  <w:r w:rsidRPr="00C67231">
                    <w:rPr>
                      <w:rFonts w:ascii="Agency FB" w:eastAsia="Times New Roman" w:hAnsi="Agency FB" w:cs="Times New Roman"/>
                      <w:b/>
                      <w:bCs/>
                      <w:color w:val="FFFFFF"/>
                      <w:sz w:val="12"/>
                      <w:szCs w:val="12"/>
                      <w:lang w:eastAsia="pt-BR"/>
                    </w:rPr>
                    <w:t xml:space="preserve">CMA </w:t>
                  </w:r>
                  <w:r w:rsidRPr="00C67231">
                    <w:rPr>
                      <w:rFonts w:ascii="Agency FB" w:eastAsia="Times New Roman" w:hAnsi="Agency FB" w:cs="Times New Roman"/>
                      <w:b/>
                      <w:bCs/>
                      <w:color w:val="FFFFFF"/>
                      <w:sz w:val="12"/>
                      <w:szCs w:val="12"/>
                      <w:lang w:eastAsia="pt-BR"/>
                    </w:rPr>
                    <w:br/>
                    <w:t>2018</w:t>
                  </w:r>
                </w:p>
              </w:tc>
              <w:tc>
                <w:tcPr>
                  <w:tcW w:w="420" w:type="dxa"/>
                  <w:tcBorders>
                    <w:top w:val="single" w:sz="4" w:space="0" w:color="auto"/>
                    <w:left w:val="single" w:sz="4" w:space="0" w:color="FFFFFF"/>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jan</w:t>
                  </w:r>
                  <w:proofErr w:type="spellEnd"/>
                  <w:proofErr w:type="gramEnd"/>
                  <w:r w:rsidRPr="00C67231">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fev</w:t>
                  </w:r>
                  <w:proofErr w:type="spellEnd"/>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gramStart"/>
                  <w:r w:rsidRPr="00C67231">
                    <w:rPr>
                      <w:rFonts w:ascii="Agency FB" w:eastAsia="Times New Roman" w:hAnsi="Agency FB" w:cs="Times New Roman"/>
                      <w:color w:val="FFFFFF"/>
                      <w:sz w:val="12"/>
                      <w:szCs w:val="12"/>
                      <w:lang w:eastAsia="pt-BR"/>
                    </w:rPr>
                    <w:t>mar</w:t>
                  </w:r>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abr</w:t>
                  </w:r>
                  <w:proofErr w:type="spellEnd"/>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mai</w:t>
                  </w:r>
                  <w:proofErr w:type="spellEnd"/>
                  <w:proofErr w:type="gramEnd"/>
                  <w:r w:rsidRPr="00C67231">
                    <w:rPr>
                      <w:rFonts w:ascii="Agency FB" w:eastAsia="Times New Roman" w:hAnsi="Agency FB" w:cs="Times New Roman"/>
                      <w:color w:val="FFFFFF"/>
                      <w:sz w:val="12"/>
                      <w:szCs w:val="12"/>
                      <w:lang w:eastAsia="pt-BR"/>
                    </w:rPr>
                    <w:t>/18</w:t>
                  </w:r>
                </w:p>
              </w:tc>
              <w:tc>
                <w:tcPr>
                  <w:tcW w:w="42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jun</w:t>
                  </w:r>
                  <w:proofErr w:type="spellEnd"/>
                  <w:proofErr w:type="gramEnd"/>
                  <w:r w:rsidRPr="00C67231">
                    <w:rPr>
                      <w:rFonts w:ascii="Agency FB" w:eastAsia="Times New Roman" w:hAnsi="Agency FB" w:cs="Times New Roman"/>
                      <w:color w:val="FFFFFF"/>
                      <w:sz w:val="12"/>
                      <w:szCs w:val="12"/>
                      <w:lang w:eastAsia="pt-BR"/>
                    </w:rPr>
                    <w:t>/18</w:t>
                  </w:r>
                </w:p>
              </w:tc>
              <w:tc>
                <w:tcPr>
                  <w:tcW w:w="40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jul</w:t>
                  </w:r>
                  <w:proofErr w:type="spellEnd"/>
                  <w:proofErr w:type="gramEnd"/>
                  <w:r w:rsidRPr="00C67231">
                    <w:rPr>
                      <w:rFonts w:ascii="Agency FB" w:eastAsia="Times New Roman" w:hAnsi="Agency FB" w:cs="Times New Roman"/>
                      <w:color w:val="FFFFFF"/>
                      <w:sz w:val="12"/>
                      <w:szCs w:val="12"/>
                      <w:lang w:eastAsia="pt-BR"/>
                    </w:rPr>
                    <w:t>/18</w:t>
                  </w:r>
                </w:p>
              </w:tc>
              <w:tc>
                <w:tcPr>
                  <w:tcW w:w="48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ago</w:t>
                  </w:r>
                  <w:proofErr w:type="spellEnd"/>
                  <w:proofErr w:type="gramEnd"/>
                  <w:r w:rsidRPr="00C67231">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gramStart"/>
                  <w:r w:rsidRPr="00C67231">
                    <w:rPr>
                      <w:rFonts w:ascii="Agency FB" w:eastAsia="Times New Roman" w:hAnsi="Agency FB" w:cs="Times New Roman"/>
                      <w:color w:val="FFFFFF"/>
                      <w:sz w:val="12"/>
                      <w:szCs w:val="12"/>
                      <w:lang w:eastAsia="pt-BR"/>
                    </w:rPr>
                    <w:t>set</w:t>
                  </w:r>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gramStart"/>
                  <w:r w:rsidRPr="00C67231">
                    <w:rPr>
                      <w:rFonts w:ascii="Agency FB" w:eastAsia="Times New Roman" w:hAnsi="Agency FB" w:cs="Times New Roman"/>
                      <w:color w:val="FFFFFF"/>
                      <w:sz w:val="12"/>
                      <w:szCs w:val="12"/>
                      <w:lang w:eastAsia="pt-BR"/>
                    </w:rPr>
                    <w:t>out</w:t>
                  </w:r>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spellStart"/>
                  <w:proofErr w:type="gramStart"/>
                  <w:r w:rsidRPr="00C67231">
                    <w:rPr>
                      <w:rFonts w:ascii="Agency FB" w:eastAsia="Times New Roman" w:hAnsi="Agency FB" w:cs="Times New Roman"/>
                      <w:color w:val="FFFFFF"/>
                      <w:sz w:val="12"/>
                      <w:szCs w:val="12"/>
                      <w:lang w:eastAsia="pt-BR"/>
                    </w:rPr>
                    <w:t>nov</w:t>
                  </w:r>
                  <w:proofErr w:type="spellEnd"/>
                  <w:proofErr w:type="gramEnd"/>
                  <w:r w:rsidRPr="00C67231">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C67231" w:rsidRPr="00C67231" w:rsidRDefault="00C67231" w:rsidP="00C67231">
                  <w:pPr>
                    <w:spacing w:after="0" w:line="240" w:lineRule="auto"/>
                    <w:rPr>
                      <w:rFonts w:ascii="Agency FB" w:eastAsia="Times New Roman" w:hAnsi="Agency FB" w:cs="Times New Roman"/>
                      <w:color w:val="FFFFFF"/>
                      <w:sz w:val="12"/>
                      <w:szCs w:val="12"/>
                      <w:lang w:eastAsia="pt-BR"/>
                    </w:rPr>
                  </w:pPr>
                  <w:proofErr w:type="gramStart"/>
                  <w:r w:rsidRPr="00C67231">
                    <w:rPr>
                      <w:rFonts w:ascii="Agency FB" w:eastAsia="Times New Roman" w:hAnsi="Agency FB" w:cs="Times New Roman"/>
                      <w:color w:val="FFFFFF"/>
                      <w:sz w:val="12"/>
                      <w:szCs w:val="12"/>
                      <w:lang w:eastAsia="pt-BR"/>
                    </w:rPr>
                    <w:t>dez</w:t>
                  </w:r>
                  <w:proofErr w:type="gramEnd"/>
                  <w:r w:rsidRPr="00C67231">
                    <w:rPr>
                      <w:rFonts w:ascii="Agency FB" w:eastAsia="Times New Roman" w:hAnsi="Agency FB" w:cs="Times New Roman"/>
                      <w:color w:val="FFFFFF"/>
                      <w:sz w:val="12"/>
                      <w:szCs w:val="12"/>
                      <w:lang w:eastAsia="pt-BR"/>
                    </w:rPr>
                    <w:t>/18</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HEER</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D56909">
                    <w:rPr>
                      <w:rFonts w:ascii="Agency FB" w:eastAsia="Times New Roman" w:hAnsi="Agency FB" w:cs="Times New Roman"/>
                      <w:sz w:val="12"/>
                      <w:szCs w:val="12"/>
                      <w:lang w:eastAsia="pt-BR"/>
                    </w:rPr>
                    <w:t>200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6748EE">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6748EE">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170</w:t>
                  </w:r>
                </w:p>
              </w:tc>
              <w:tc>
                <w:tcPr>
                  <w:tcW w:w="44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21</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60</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IECAC</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302</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334 </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104</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377</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343</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332</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351</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566</w:t>
                  </w:r>
                </w:p>
              </w:tc>
              <w:tc>
                <w:tcPr>
                  <w:tcW w:w="4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404</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346</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416</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313</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237</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214</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HEMORIO</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150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48</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51</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25</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120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53</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140</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IEDE</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125</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21</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19</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IEDS</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INJ. 1 ML</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0A161B">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50</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HECC</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800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516 </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351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641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426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496 </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406 </w:t>
                  </w:r>
                </w:p>
              </w:tc>
              <w:tc>
                <w:tcPr>
                  <w:tcW w:w="4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464 </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476 </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459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456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480 </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485 </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IETAP</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INJ. 1 ML</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350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284</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6748EE">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84</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HESM</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INJ. 1 ML</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0A161B">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8</w:t>
                  </w:r>
                </w:p>
              </w:tc>
              <w:tc>
                <w:tcPr>
                  <w:tcW w:w="42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13</w:t>
                  </w:r>
                </w:p>
              </w:tc>
              <w:tc>
                <w:tcPr>
                  <w:tcW w:w="40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w:t>
                  </w:r>
                </w:p>
              </w:tc>
              <w:tc>
                <w:tcPr>
                  <w:tcW w:w="48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c>
                <w:tcPr>
                  <w:tcW w:w="44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25</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30</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20</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CPRJ</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INJ. 1 ML</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12</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2A6A5A">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22</w:t>
                  </w:r>
                </w:p>
              </w:tc>
              <w:tc>
                <w:tcPr>
                  <w:tcW w:w="4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8</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0</w:t>
                  </w:r>
                </w:p>
              </w:tc>
            </w:tr>
            <w:tr w:rsidR="00C67231" w:rsidRPr="00C67231" w:rsidTr="00C67231">
              <w:trPr>
                <w:trHeight w:val="4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HEAN</w:t>
                  </w:r>
                </w:p>
              </w:tc>
              <w:tc>
                <w:tcPr>
                  <w:tcW w:w="9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6474.001.0051</w:t>
                  </w:r>
                </w:p>
              </w:tc>
              <w:tc>
                <w:tcPr>
                  <w:tcW w:w="480" w:type="dxa"/>
                  <w:tcBorders>
                    <w:top w:val="nil"/>
                    <w:left w:val="nil"/>
                    <w:bottom w:val="single" w:sz="4" w:space="0" w:color="auto"/>
                    <w:right w:val="single" w:sz="4" w:space="0" w:color="auto"/>
                  </w:tcBorders>
                  <w:shd w:val="clear" w:color="auto" w:fill="auto"/>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58303</w:t>
                  </w:r>
                </w:p>
              </w:tc>
              <w:tc>
                <w:tcPr>
                  <w:tcW w:w="96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EPINEFRINA  1 MG/ </w:t>
                  </w:r>
                  <w:proofErr w:type="gramStart"/>
                  <w:r w:rsidRPr="00C67231">
                    <w:rPr>
                      <w:rFonts w:ascii="Agency FB" w:eastAsia="Times New Roman" w:hAnsi="Agency FB" w:cs="Times New Roman"/>
                      <w:sz w:val="12"/>
                      <w:szCs w:val="12"/>
                      <w:lang w:eastAsia="pt-BR"/>
                    </w:rPr>
                    <w:t>ML  SOL</w:t>
                  </w:r>
                  <w:proofErr w:type="gramEnd"/>
                  <w:r w:rsidRPr="00C67231">
                    <w:rPr>
                      <w:rFonts w:ascii="Agency FB" w:eastAsia="Times New Roman" w:hAnsi="Agency FB" w:cs="Times New Roman"/>
                      <w:sz w:val="12"/>
                      <w:szCs w:val="12"/>
                      <w:lang w:eastAsia="pt-BR"/>
                    </w:rPr>
                    <w:t xml:space="preserve">. INJ. 1 ML </w:t>
                  </w:r>
                </w:p>
              </w:tc>
              <w:tc>
                <w:tcPr>
                  <w:tcW w:w="80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 </w:t>
                  </w:r>
                  <w:r w:rsidR="000A161B">
                    <w:rPr>
                      <w:rFonts w:ascii="Agency FB" w:eastAsia="Times New Roman" w:hAnsi="Agency FB" w:cs="Times New Roman"/>
                      <w:sz w:val="12"/>
                      <w:szCs w:val="12"/>
                      <w:lang w:eastAsia="pt-BR"/>
                    </w:rPr>
                    <w:t>200</w:t>
                  </w:r>
                </w:p>
              </w:tc>
              <w:tc>
                <w:tcPr>
                  <w:tcW w:w="48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92</w:t>
                  </w:r>
                </w:p>
              </w:tc>
              <w:tc>
                <w:tcPr>
                  <w:tcW w:w="48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433</w:t>
                  </w:r>
                </w:p>
              </w:tc>
              <w:tc>
                <w:tcPr>
                  <w:tcW w:w="42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43</w:t>
                  </w:r>
                </w:p>
              </w:tc>
              <w:tc>
                <w:tcPr>
                  <w:tcW w:w="44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39</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45</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24</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44</w:t>
                  </w:r>
                </w:p>
              </w:tc>
              <w:tc>
                <w:tcPr>
                  <w:tcW w:w="42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39</w:t>
                  </w:r>
                </w:p>
              </w:tc>
              <w:tc>
                <w:tcPr>
                  <w:tcW w:w="40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12</w:t>
                  </w:r>
                </w:p>
              </w:tc>
              <w:tc>
                <w:tcPr>
                  <w:tcW w:w="48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46</w:t>
                  </w:r>
                </w:p>
              </w:tc>
              <w:tc>
                <w:tcPr>
                  <w:tcW w:w="44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46</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42</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43</w:t>
                  </w:r>
                </w:p>
              </w:tc>
              <w:tc>
                <w:tcPr>
                  <w:tcW w:w="460" w:type="dxa"/>
                  <w:tcBorders>
                    <w:top w:val="nil"/>
                    <w:left w:val="nil"/>
                    <w:bottom w:val="single" w:sz="4" w:space="0" w:color="auto"/>
                    <w:right w:val="single" w:sz="4" w:space="0" w:color="auto"/>
                  </w:tcBorders>
                  <w:shd w:val="clear" w:color="auto" w:fill="auto"/>
                  <w:noWrap/>
                  <w:vAlign w:val="bottom"/>
                  <w:hideMark/>
                </w:tcPr>
                <w:p w:rsidR="00C67231" w:rsidRPr="00C67231" w:rsidRDefault="00C67231" w:rsidP="00C67231">
                  <w:pPr>
                    <w:spacing w:after="0" w:line="240" w:lineRule="auto"/>
                    <w:rPr>
                      <w:rFonts w:ascii="Agency FB" w:eastAsia="Times New Roman" w:hAnsi="Agency FB" w:cs="Times New Roman"/>
                      <w:sz w:val="12"/>
                      <w:szCs w:val="12"/>
                      <w:lang w:eastAsia="pt-BR"/>
                    </w:rPr>
                  </w:pPr>
                  <w:r w:rsidRPr="00C67231">
                    <w:rPr>
                      <w:rFonts w:ascii="Agency FB" w:eastAsia="Times New Roman" w:hAnsi="Agency FB" w:cs="Times New Roman"/>
                      <w:sz w:val="12"/>
                      <w:szCs w:val="12"/>
                      <w:lang w:eastAsia="pt-BR"/>
                    </w:rPr>
                    <w:t>10</w:t>
                  </w:r>
                </w:p>
              </w:tc>
            </w:tr>
          </w:tbl>
          <w:p w:rsidR="00CD6B2D" w:rsidRPr="00CD6B2D" w:rsidRDefault="00CD6B2D" w:rsidP="00CD6B2D">
            <w:pPr>
              <w:pStyle w:val="SemEspaamento"/>
              <w:spacing w:line="360" w:lineRule="auto"/>
              <w:jc w:val="both"/>
              <w:rPr>
                <w:rFonts w:ascii="Times New Roman" w:hAnsi="Times New Roman"/>
                <w:sz w:val="20"/>
                <w:szCs w:val="20"/>
              </w:rPr>
            </w:pPr>
            <w:r w:rsidRPr="00CD6B2D">
              <w:rPr>
                <w:rFonts w:ascii="Times New Roman" w:hAnsi="Times New Roman"/>
                <w:sz w:val="20"/>
                <w:szCs w:val="20"/>
              </w:rPr>
              <w:t xml:space="preserve">Fonte: Sistema STOCK e SADH </w:t>
            </w:r>
          </w:p>
          <w:p w:rsidR="0059175D" w:rsidRDefault="0059175D" w:rsidP="00C47AA3">
            <w:pPr>
              <w:pStyle w:val="SemEspaamento"/>
              <w:spacing w:line="360" w:lineRule="auto"/>
              <w:jc w:val="both"/>
              <w:rPr>
                <w:rFonts w:ascii="Times New Roman" w:hAnsi="Times New Roman"/>
                <w:sz w:val="20"/>
                <w:szCs w:val="20"/>
              </w:rPr>
            </w:pPr>
          </w:p>
          <w:p w:rsidR="00CD6B2D" w:rsidRDefault="00CD6B2D" w:rsidP="00C47AA3">
            <w:pPr>
              <w:pStyle w:val="SemEspaamento"/>
              <w:spacing w:line="360" w:lineRule="auto"/>
              <w:jc w:val="both"/>
              <w:rPr>
                <w:rFonts w:ascii="Times New Roman" w:hAnsi="Times New Roman"/>
                <w:sz w:val="20"/>
                <w:szCs w:val="20"/>
              </w:rPr>
            </w:pPr>
          </w:p>
          <w:p w:rsidR="00CD6B2D" w:rsidRDefault="00CD6B2D" w:rsidP="00C47AA3">
            <w:pPr>
              <w:pStyle w:val="SemEspaamento"/>
              <w:spacing w:line="360" w:lineRule="auto"/>
              <w:jc w:val="both"/>
              <w:rPr>
                <w:rFonts w:ascii="Times New Roman" w:hAnsi="Times New Roman"/>
                <w:sz w:val="20"/>
                <w:szCs w:val="20"/>
              </w:rPr>
            </w:pPr>
          </w:p>
          <w:tbl>
            <w:tblPr>
              <w:tblW w:w="10980" w:type="dxa"/>
              <w:tblLayout w:type="fixed"/>
              <w:tblCellMar>
                <w:left w:w="70" w:type="dxa"/>
                <w:right w:w="70" w:type="dxa"/>
              </w:tblCellMar>
              <w:tblLook w:val="04A0" w:firstRow="1" w:lastRow="0" w:firstColumn="1" w:lastColumn="0" w:noHBand="0" w:noVBand="1"/>
            </w:tblPr>
            <w:tblGrid>
              <w:gridCol w:w="596"/>
              <w:gridCol w:w="709"/>
              <w:gridCol w:w="851"/>
              <w:gridCol w:w="1144"/>
              <w:gridCol w:w="800"/>
              <w:gridCol w:w="560"/>
              <w:gridCol w:w="480"/>
              <w:gridCol w:w="480"/>
              <w:gridCol w:w="420"/>
              <w:gridCol w:w="440"/>
              <w:gridCol w:w="460"/>
              <w:gridCol w:w="460"/>
              <w:gridCol w:w="460"/>
              <w:gridCol w:w="420"/>
              <w:gridCol w:w="400"/>
              <w:gridCol w:w="480"/>
              <w:gridCol w:w="440"/>
              <w:gridCol w:w="460"/>
              <w:gridCol w:w="460"/>
              <w:gridCol w:w="460"/>
            </w:tblGrid>
            <w:tr w:rsidR="00E713B7" w:rsidRPr="00E713B7" w:rsidTr="008954CA">
              <w:trPr>
                <w:trHeight w:val="495"/>
              </w:trPr>
              <w:tc>
                <w:tcPr>
                  <w:tcW w:w="596"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lastRenderedPageBreak/>
                    <w:t>UNIDADE</w:t>
                  </w:r>
                </w:p>
              </w:tc>
              <w:tc>
                <w:tcPr>
                  <w:tcW w:w="709"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CÓDIGO SIGA</w:t>
                  </w:r>
                </w:p>
              </w:tc>
              <w:tc>
                <w:tcPr>
                  <w:tcW w:w="851"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ID SIGA</w:t>
                  </w:r>
                </w:p>
              </w:tc>
              <w:tc>
                <w:tcPr>
                  <w:tcW w:w="1144"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MEDICAMENTO</w:t>
                  </w:r>
                </w:p>
              </w:tc>
              <w:tc>
                <w:tcPr>
                  <w:tcW w:w="800"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UNIDADE MEDIDA</w:t>
                  </w:r>
                </w:p>
              </w:tc>
              <w:tc>
                <w:tcPr>
                  <w:tcW w:w="560"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GRADE</w:t>
                  </w:r>
                  <w:r w:rsidRPr="00E713B7">
                    <w:rPr>
                      <w:rFonts w:ascii="Agency FB" w:eastAsia="Times New Roman" w:hAnsi="Agency FB" w:cs="Times New Roman"/>
                      <w:b/>
                      <w:bCs/>
                      <w:color w:val="FFFFFF"/>
                      <w:sz w:val="12"/>
                      <w:szCs w:val="12"/>
                      <w:lang w:eastAsia="pt-BR"/>
                    </w:rPr>
                    <w:br/>
                    <w:t>2018</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 xml:space="preserve">CMA </w:t>
                  </w:r>
                  <w:r w:rsidRPr="00E713B7">
                    <w:rPr>
                      <w:rFonts w:ascii="Agency FB" w:eastAsia="Times New Roman" w:hAnsi="Agency FB" w:cs="Times New Roman"/>
                      <w:b/>
                      <w:bCs/>
                      <w:color w:val="FFFFFF"/>
                      <w:sz w:val="12"/>
                      <w:szCs w:val="12"/>
                      <w:lang w:eastAsia="pt-BR"/>
                    </w:rPr>
                    <w:br/>
                    <w:t>2017</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E713B7" w:rsidRPr="00E713B7" w:rsidRDefault="00E713B7" w:rsidP="00E713B7">
                  <w:pPr>
                    <w:spacing w:after="0" w:line="240" w:lineRule="auto"/>
                    <w:jc w:val="center"/>
                    <w:rPr>
                      <w:rFonts w:ascii="Agency FB" w:eastAsia="Times New Roman" w:hAnsi="Agency FB" w:cs="Times New Roman"/>
                      <w:b/>
                      <w:bCs/>
                      <w:color w:val="FFFFFF"/>
                      <w:sz w:val="12"/>
                      <w:szCs w:val="12"/>
                      <w:lang w:eastAsia="pt-BR"/>
                    </w:rPr>
                  </w:pPr>
                  <w:r w:rsidRPr="00E713B7">
                    <w:rPr>
                      <w:rFonts w:ascii="Agency FB" w:eastAsia="Times New Roman" w:hAnsi="Agency FB" w:cs="Times New Roman"/>
                      <w:b/>
                      <w:bCs/>
                      <w:color w:val="FFFFFF"/>
                      <w:sz w:val="12"/>
                      <w:szCs w:val="12"/>
                      <w:lang w:eastAsia="pt-BR"/>
                    </w:rPr>
                    <w:t xml:space="preserve">CMA </w:t>
                  </w:r>
                  <w:r w:rsidRPr="00E713B7">
                    <w:rPr>
                      <w:rFonts w:ascii="Agency FB" w:eastAsia="Times New Roman" w:hAnsi="Agency FB" w:cs="Times New Roman"/>
                      <w:b/>
                      <w:bCs/>
                      <w:color w:val="FFFFFF"/>
                      <w:sz w:val="12"/>
                      <w:szCs w:val="12"/>
                      <w:lang w:eastAsia="pt-BR"/>
                    </w:rPr>
                    <w:br/>
                    <w:t>2018</w:t>
                  </w:r>
                </w:p>
              </w:tc>
              <w:tc>
                <w:tcPr>
                  <w:tcW w:w="420" w:type="dxa"/>
                  <w:tcBorders>
                    <w:top w:val="single" w:sz="4" w:space="0" w:color="auto"/>
                    <w:left w:val="single" w:sz="4" w:space="0" w:color="FFFFFF"/>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jan</w:t>
                  </w:r>
                  <w:proofErr w:type="spellEnd"/>
                  <w:proofErr w:type="gramEnd"/>
                  <w:r w:rsidRPr="00E713B7">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fev</w:t>
                  </w:r>
                  <w:proofErr w:type="spellEnd"/>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gramStart"/>
                  <w:r w:rsidRPr="00E713B7">
                    <w:rPr>
                      <w:rFonts w:ascii="Agency FB" w:eastAsia="Times New Roman" w:hAnsi="Agency FB" w:cs="Times New Roman"/>
                      <w:color w:val="FFFFFF"/>
                      <w:sz w:val="12"/>
                      <w:szCs w:val="12"/>
                      <w:lang w:eastAsia="pt-BR"/>
                    </w:rPr>
                    <w:t>mar</w:t>
                  </w:r>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abr</w:t>
                  </w:r>
                  <w:proofErr w:type="spellEnd"/>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mai</w:t>
                  </w:r>
                  <w:proofErr w:type="spellEnd"/>
                  <w:proofErr w:type="gramEnd"/>
                  <w:r w:rsidRPr="00E713B7">
                    <w:rPr>
                      <w:rFonts w:ascii="Agency FB" w:eastAsia="Times New Roman" w:hAnsi="Agency FB" w:cs="Times New Roman"/>
                      <w:color w:val="FFFFFF"/>
                      <w:sz w:val="12"/>
                      <w:szCs w:val="12"/>
                      <w:lang w:eastAsia="pt-BR"/>
                    </w:rPr>
                    <w:t>/18</w:t>
                  </w:r>
                </w:p>
              </w:tc>
              <w:tc>
                <w:tcPr>
                  <w:tcW w:w="42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jun</w:t>
                  </w:r>
                  <w:proofErr w:type="spellEnd"/>
                  <w:proofErr w:type="gramEnd"/>
                  <w:r w:rsidRPr="00E713B7">
                    <w:rPr>
                      <w:rFonts w:ascii="Agency FB" w:eastAsia="Times New Roman" w:hAnsi="Agency FB" w:cs="Times New Roman"/>
                      <w:color w:val="FFFFFF"/>
                      <w:sz w:val="12"/>
                      <w:szCs w:val="12"/>
                      <w:lang w:eastAsia="pt-BR"/>
                    </w:rPr>
                    <w:t>/18</w:t>
                  </w:r>
                </w:p>
              </w:tc>
              <w:tc>
                <w:tcPr>
                  <w:tcW w:w="40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jul</w:t>
                  </w:r>
                  <w:proofErr w:type="spellEnd"/>
                  <w:proofErr w:type="gramEnd"/>
                  <w:r w:rsidRPr="00E713B7">
                    <w:rPr>
                      <w:rFonts w:ascii="Agency FB" w:eastAsia="Times New Roman" w:hAnsi="Agency FB" w:cs="Times New Roman"/>
                      <w:color w:val="FFFFFF"/>
                      <w:sz w:val="12"/>
                      <w:szCs w:val="12"/>
                      <w:lang w:eastAsia="pt-BR"/>
                    </w:rPr>
                    <w:t>/18</w:t>
                  </w:r>
                </w:p>
              </w:tc>
              <w:tc>
                <w:tcPr>
                  <w:tcW w:w="48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ago</w:t>
                  </w:r>
                  <w:proofErr w:type="spellEnd"/>
                  <w:proofErr w:type="gramEnd"/>
                  <w:r w:rsidRPr="00E713B7">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gramStart"/>
                  <w:r w:rsidRPr="00E713B7">
                    <w:rPr>
                      <w:rFonts w:ascii="Agency FB" w:eastAsia="Times New Roman" w:hAnsi="Agency FB" w:cs="Times New Roman"/>
                      <w:color w:val="FFFFFF"/>
                      <w:sz w:val="12"/>
                      <w:szCs w:val="12"/>
                      <w:lang w:eastAsia="pt-BR"/>
                    </w:rPr>
                    <w:t>set</w:t>
                  </w:r>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gramStart"/>
                  <w:r w:rsidRPr="00E713B7">
                    <w:rPr>
                      <w:rFonts w:ascii="Agency FB" w:eastAsia="Times New Roman" w:hAnsi="Agency FB" w:cs="Times New Roman"/>
                      <w:color w:val="FFFFFF"/>
                      <w:sz w:val="12"/>
                      <w:szCs w:val="12"/>
                      <w:lang w:eastAsia="pt-BR"/>
                    </w:rPr>
                    <w:t>out</w:t>
                  </w:r>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E713B7">
                    <w:rPr>
                      <w:rFonts w:ascii="Agency FB" w:eastAsia="Times New Roman" w:hAnsi="Agency FB" w:cs="Times New Roman"/>
                      <w:color w:val="FFFFFF"/>
                      <w:sz w:val="12"/>
                      <w:szCs w:val="12"/>
                      <w:lang w:eastAsia="pt-BR"/>
                    </w:rPr>
                    <w:t>nov</w:t>
                  </w:r>
                  <w:proofErr w:type="spellEnd"/>
                  <w:proofErr w:type="gramEnd"/>
                  <w:r w:rsidRPr="00E713B7">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E713B7" w:rsidRPr="00E713B7" w:rsidRDefault="00E713B7" w:rsidP="00E713B7">
                  <w:pPr>
                    <w:spacing w:after="0" w:line="240" w:lineRule="auto"/>
                    <w:jc w:val="center"/>
                    <w:rPr>
                      <w:rFonts w:ascii="Agency FB" w:eastAsia="Times New Roman" w:hAnsi="Agency FB" w:cs="Times New Roman"/>
                      <w:color w:val="FFFFFF"/>
                      <w:sz w:val="12"/>
                      <w:szCs w:val="12"/>
                      <w:lang w:eastAsia="pt-BR"/>
                    </w:rPr>
                  </w:pPr>
                  <w:proofErr w:type="gramStart"/>
                  <w:r w:rsidRPr="00E713B7">
                    <w:rPr>
                      <w:rFonts w:ascii="Agency FB" w:eastAsia="Times New Roman" w:hAnsi="Agency FB" w:cs="Times New Roman"/>
                      <w:color w:val="FFFFFF"/>
                      <w:sz w:val="12"/>
                      <w:szCs w:val="12"/>
                      <w:lang w:eastAsia="pt-BR"/>
                    </w:rPr>
                    <w:t>dez</w:t>
                  </w:r>
                  <w:proofErr w:type="gramEnd"/>
                  <w:r w:rsidRPr="00E713B7">
                    <w:rPr>
                      <w:rFonts w:ascii="Agency FB" w:eastAsia="Times New Roman" w:hAnsi="Agency FB" w:cs="Times New Roman"/>
                      <w:color w:val="FFFFFF"/>
                      <w:sz w:val="12"/>
                      <w:szCs w:val="12"/>
                      <w:lang w:eastAsia="pt-BR"/>
                    </w:rPr>
                    <w:t>/18</w:t>
                  </w:r>
                </w:p>
              </w:tc>
            </w:tr>
            <w:tr w:rsidR="00E713B7"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HEMORIO</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100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32</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36</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50</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65</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45</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55</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40</w:t>
                  </w:r>
                </w:p>
              </w:tc>
              <w:tc>
                <w:tcPr>
                  <w:tcW w:w="40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45</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50</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r>
            <w:tr w:rsidR="008954CA"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IECAC</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16</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30 </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9</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16</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18</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34</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71</w:t>
                  </w:r>
                </w:p>
              </w:tc>
            </w:tr>
            <w:tr w:rsidR="00E713B7"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HEMORIO</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r>
            <w:tr w:rsidR="008954CA"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IEDE</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r>
            <w:tr w:rsidR="008954CA"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HECC</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100</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4 </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w:t>
                  </w: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xml:space="preserve">   </w:t>
                  </w:r>
                </w:p>
              </w:tc>
            </w:tr>
            <w:tr w:rsidR="008954CA" w:rsidRPr="00E713B7" w:rsidTr="008954CA">
              <w:trPr>
                <w:trHeight w:val="99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IETAP</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DEXMEDETOMIDINA 100MCG/ML SOLUÇÃO INJETÁVEL - LISTA C1)</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6748EE"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E713B7" w:rsidRPr="00E713B7">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w:t>
                  </w:r>
                </w:p>
              </w:tc>
              <w:tc>
                <w:tcPr>
                  <w:tcW w:w="4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Pr="00E713B7">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w:t>
                  </w:r>
                  <w:r>
                    <w:rPr>
                      <w:rFonts w:ascii="Agency FB" w:eastAsia="Times New Roman" w:hAnsi="Agency FB" w:cs="Times New Roman"/>
                      <w:sz w:val="12"/>
                      <w:szCs w:val="12"/>
                      <w:lang w:eastAsia="pt-BR"/>
                    </w:rPr>
                    <w:t>0</w:t>
                  </w:r>
                </w:p>
              </w:tc>
            </w:tr>
            <w:tr w:rsidR="008954CA" w:rsidRPr="00E713B7" w:rsidTr="008954CA">
              <w:trPr>
                <w:trHeight w:val="11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HEAN</w:t>
                  </w:r>
                </w:p>
              </w:tc>
              <w:tc>
                <w:tcPr>
                  <w:tcW w:w="709"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6482.001.0017</w:t>
                  </w:r>
                </w:p>
              </w:tc>
              <w:tc>
                <w:tcPr>
                  <w:tcW w:w="851"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59342</w:t>
                  </w:r>
                </w:p>
              </w:tc>
              <w:tc>
                <w:tcPr>
                  <w:tcW w:w="1144"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DEXMEDETOMIDINA 100MCG/ML SOLUÇÃO INJETÁVEL - LISTA C1) </w:t>
                  </w:r>
                </w:p>
              </w:tc>
              <w:tc>
                <w:tcPr>
                  <w:tcW w:w="80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 xml:space="preserve"> F/A </w:t>
                  </w:r>
                </w:p>
              </w:tc>
              <w:tc>
                <w:tcPr>
                  <w:tcW w:w="560" w:type="dxa"/>
                  <w:tcBorders>
                    <w:top w:val="nil"/>
                    <w:left w:val="nil"/>
                    <w:bottom w:val="single" w:sz="4" w:space="0" w:color="auto"/>
                    <w:right w:val="single" w:sz="4" w:space="0" w:color="auto"/>
                  </w:tcBorders>
                  <w:shd w:val="clear" w:color="auto" w:fill="auto"/>
                  <w:vAlign w:val="center"/>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center"/>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E713B7" w:rsidRPr="00E713B7" w:rsidRDefault="00E713B7" w:rsidP="00E713B7">
                  <w:pPr>
                    <w:spacing w:after="0" w:line="240" w:lineRule="auto"/>
                    <w:jc w:val="right"/>
                    <w:rPr>
                      <w:rFonts w:ascii="Agency FB" w:eastAsia="Times New Roman" w:hAnsi="Agency FB" w:cs="Times New Roman"/>
                      <w:sz w:val="12"/>
                      <w:szCs w:val="12"/>
                      <w:lang w:eastAsia="pt-BR"/>
                    </w:rPr>
                  </w:pPr>
                  <w:r w:rsidRPr="00E713B7">
                    <w:rPr>
                      <w:rFonts w:ascii="Agency FB" w:eastAsia="Times New Roman" w:hAnsi="Agency FB" w:cs="Times New Roman"/>
                      <w:sz w:val="12"/>
                      <w:szCs w:val="12"/>
                      <w:lang w:eastAsia="pt-BR"/>
                    </w:rPr>
                    <w:t>0</w:t>
                  </w:r>
                </w:p>
              </w:tc>
            </w:tr>
          </w:tbl>
          <w:p w:rsidR="00CD6B2D" w:rsidRPr="00CD6B2D" w:rsidRDefault="00CD6B2D" w:rsidP="00CD6B2D">
            <w:pPr>
              <w:pStyle w:val="SemEspaamento"/>
              <w:spacing w:line="360" w:lineRule="auto"/>
              <w:jc w:val="both"/>
              <w:rPr>
                <w:rFonts w:ascii="Times New Roman" w:hAnsi="Times New Roman"/>
                <w:sz w:val="20"/>
                <w:szCs w:val="20"/>
              </w:rPr>
            </w:pPr>
            <w:r w:rsidRPr="00CD6B2D">
              <w:rPr>
                <w:rFonts w:ascii="Times New Roman" w:hAnsi="Times New Roman"/>
                <w:sz w:val="20"/>
                <w:szCs w:val="20"/>
              </w:rPr>
              <w:t xml:space="preserve">Fonte: Sistema STOCK e SADH </w:t>
            </w:r>
          </w:p>
          <w:tbl>
            <w:tblPr>
              <w:tblW w:w="11100" w:type="dxa"/>
              <w:tblLayout w:type="fixed"/>
              <w:tblCellMar>
                <w:left w:w="70" w:type="dxa"/>
                <w:right w:w="70" w:type="dxa"/>
              </w:tblCellMar>
              <w:tblLook w:val="04A0" w:firstRow="1" w:lastRow="0" w:firstColumn="1" w:lastColumn="0" w:noHBand="0" w:noVBand="1"/>
            </w:tblPr>
            <w:tblGrid>
              <w:gridCol w:w="800"/>
              <w:gridCol w:w="920"/>
              <w:gridCol w:w="680"/>
              <w:gridCol w:w="940"/>
              <w:gridCol w:w="800"/>
              <w:gridCol w:w="640"/>
              <w:gridCol w:w="480"/>
              <w:gridCol w:w="480"/>
              <w:gridCol w:w="420"/>
              <w:gridCol w:w="440"/>
              <w:gridCol w:w="460"/>
              <w:gridCol w:w="460"/>
              <w:gridCol w:w="460"/>
              <w:gridCol w:w="420"/>
              <w:gridCol w:w="400"/>
              <w:gridCol w:w="480"/>
              <w:gridCol w:w="440"/>
              <w:gridCol w:w="460"/>
              <w:gridCol w:w="460"/>
              <w:gridCol w:w="460"/>
            </w:tblGrid>
            <w:tr w:rsidR="00DD43B8" w:rsidRPr="00DD43B8" w:rsidTr="00DD43B8">
              <w:trPr>
                <w:trHeight w:val="330"/>
              </w:trPr>
              <w:tc>
                <w:tcPr>
                  <w:tcW w:w="800"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UNIDADE</w:t>
                  </w:r>
                </w:p>
              </w:tc>
              <w:tc>
                <w:tcPr>
                  <w:tcW w:w="92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CÓDIGO SIGA</w:t>
                  </w:r>
                </w:p>
              </w:tc>
              <w:tc>
                <w:tcPr>
                  <w:tcW w:w="68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ID SIGA</w:t>
                  </w:r>
                </w:p>
              </w:tc>
              <w:tc>
                <w:tcPr>
                  <w:tcW w:w="94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MEDICAMENTO</w:t>
                  </w:r>
                </w:p>
              </w:tc>
              <w:tc>
                <w:tcPr>
                  <w:tcW w:w="80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UNIDADE MEDIDA</w:t>
                  </w:r>
                </w:p>
              </w:tc>
              <w:tc>
                <w:tcPr>
                  <w:tcW w:w="64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GRADE</w:t>
                  </w:r>
                  <w:r w:rsidRPr="00DD43B8">
                    <w:rPr>
                      <w:rFonts w:ascii="Agency FB" w:eastAsia="Times New Roman" w:hAnsi="Agency FB" w:cs="Times New Roman"/>
                      <w:b/>
                      <w:bCs/>
                      <w:color w:val="FFFFFF"/>
                      <w:sz w:val="12"/>
                      <w:szCs w:val="12"/>
                      <w:lang w:eastAsia="pt-BR"/>
                    </w:rPr>
                    <w:br/>
                    <w:t>2018</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 xml:space="preserve">CMA </w:t>
                  </w:r>
                  <w:r w:rsidRPr="00DD43B8">
                    <w:rPr>
                      <w:rFonts w:ascii="Agency FB" w:eastAsia="Times New Roman" w:hAnsi="Agency FB" w:cs="Times New Roman"/>
                      <w:b/>
                      <w:bCs/>
                      <w:color w:val="FFFFFF"/>
                      <w:sz w:val="12"/>
                      <w:szCs w:val="12"/>
                      <w:lang w:eastAsia="pt-BR"/>
                    </w:rPr>
                    <w:br/>
                    <w:t>2017</w:t>
                  </w:r>
                </w:p>
              </w:tc>
              <w:tc>
                <w:tcPr>
                  <w:tcW w:w="480" w:type="dxa"/>
                  <w:tcBorders>
                    <w:top w:val="single" w:sz="4" w:space="0" w:color="auto"/>
                    <w:left w:val="nil"/>
                    <w:bottom w:val="single" w:sz="4" w:space="0" w:color="auto"/>
                    <w:right w:val="single" w:sz="4" w:space="0" w:color="auto"/>
                  </w:tcBorders>
                  <w:shd w:val="clear" w:color="000000" w:fill="1F497D"/>
                  <w:vAlign w:val="center"/>
                  <w:hideMark/>
                </w:tcPr>
                <w:p w:rsidR="00DD43B8" w:rsidRPr="00DD43B8" w:rsidRDefault="00DD43B8" w:rsidP="00DD43B8">
                  <w:pPr>
                    <w:spacing w:after="0" w:line="240" w:lineRule="auto"/>
                    <w:jc w:val="center"/>
                    <w:rPr>
                      <w:rFonts w:ascii="Agency FB" w:eastAsia="Times New Roman" w:hAnsi="Agency FB" w:cs="Times New Roman"/>
                      <w:b/>
                      <w:bCs/>
                      <w:color w:val="FFFFFF"/>
                      <w:sz w:val="12"/>
                      <w:szCs w:val="12"/>
                      <w:lang w:eastAsia="pt-BR"/>
                    </w:rPr>
                  </w:pPr>
                  <w:r w:rsidRPr="00DD43B8">
                    <w:rPr>
                      <w:rFonts w:ascii="Agency FB" w:eastAsia="Times New Roman" w:hAnsi="Agency FB" w:cs="Times New Roman"/>
                      <w:b/>
                      <w:bCs/>
                      <w:color w:val="FFFFFF"/>
                      <w:sz w:val="12"/>
                      <w:szCs w:val="12"/>
                      <w:lang w:eastAsia="pt-BR"/>
                    </w:rPr>
                    <w:t xml:space="preserve">CMA </w:t>
                  </w:r>
                  <w:r w:rsidRPr="00DD43B8">
                    <w:rPr>
                      <w:rFonts w:ascii="Agency FB" w:eastAsia="Times New Roman" w:hAnsi="Agency FB" w:cs="Times New Roman"/>
                      <w:b/>
                      <w:bCs/>
                      <w:color w:val="FFFFFF"/>
                      <w:sz w:val="12"/>
                      <w:szCs w:val="12"/>
                      <w:lang w:eastAsia="pt-BR"/>
                    </w:rPr>
                    <w:br/>
                    <w:t>2018</w:t>
                  </w:r>
                </w:p>
              </w:tc>
              <w:tc>
                <w:tcPr>
                  <w:tcW w:w="420" w:type="dxa"/>
                  <w:tcBorders>
                    <w:top w:val="single" w:sz="4" w:space="0" w:color="auto"/>
                    <w:left w:val="single" w:sz="4" w:space="0" w:color="FFFFFF"/>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jan</w:t>
                  </w:r>
                  <w:proofErr w:type="spellEnd"/>
                  <w:proofErr w:type="gramEnd"/>
                  <w:r w:rsidRPr="00DD43B8">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fev</w:t>
                  </w:r>
                  <w:proofErr w:type="spellEnd"/>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gramStart"/>
                  <w:r w:rsidRPr="00DD43B8">
                    <w:rPr>
                      <w:rFonts w:ascii="Agency FB" w:eastAsia="Times New Roman" w:hAnsi="Agency FB" w:cs="Times New Roman"/>
                      <w:color w:val="FFFFFF"/>
                      <w:sz w:val="12"/>
                      <w:szCs w:val="12"/>
                      <w:lang w:eastAsia="pt-BR"/>
                    </w:rPr>
                    <w:t>mar</w:t>
                  </w:r>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abr</w:t>
                  </w:r>
                  <w:proofErr w:type="spellEnd"/>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mai</w:t>
                  </w:r>
                  <w:proofErr w:type="spellEnd"/>
                  <w:proofErr w:type="gramEnd"/>
                  <w:r w:rsidRPr="00DD43B8">
                    <w:rPr>
                      <w:rFonts w:ascii="Agency FB" w:eastAsia="Times New Roman" w:hAnsi="Agency FB" w:cs="Times New Roman"/>
                      <w:color w:val="FFFFFF"/>
                      <w:sz w:val="12"/>
                      <w:szCs w:val="12"/>
                      <w:lang w:eastAsia="pt-BR"/>
                    </w:rPr>
                    <w:t>/18</w:t>
                  </w:r>
                </w:p>
              </w:tc>
              <w:tc>
                <w:tcPr>
                  <w:tcW w:w="42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jun</w:t>
                  </w:r>
                  <w:proofErr w:type="spellEnd"/>
                  <w:proofErr w:type="gramEnd"/>
                  <w:r w:rsidRPr="00DD43B8">
                    <w:rPr>
                      <w:rFonts w:ascii="Agency FB" w:eastAsia="Times New Roman" w:hAnsi="Agency FB" w:cs="Times New Roman"/>
                      <w:color w:val="FFFFFF"/>
                      <w:sz w:val="12"/>
                      <w:szCs w:val="12"/>
                      <w:lang w:eastAsia="pt-BR"/>
                    </w:rPr>
                    <w:t>/18</w:t>
                  </w:r>
                </w:p>
              </w:tc>
              <w:tc>
                <w:tcPr>
                  <w:tcW w:w="40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jul</w:t>
                  </w:r>
                  <w:proofErr w:type="spellEnd"/>
                  <w:proofErr w:type="gramEnd"/>
                  <w:r w:rsidRPr="00DD43B8">
                    <w:rPr>
                      <w:rFonts w:ascii="Agency FB" w:eastAsia="Times New Roman" w:hAnsi="Agency FB" w:cs="Times New Roman"/>
                      <w:color w:val="FFFFFF"/>
                      <w:sz w:val="12"/>
                      <w:szCs w:val="12"/>
                      <w:lang w:eastAsia="pt-BR"/>
                    </w:rPr>
                    <w:t>/18</w:t>
                  </w:r>
                </w:p>
              </w:tc>
              <w:tc>
                <w:tcPr>
                  <w:tcW w:w="48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ago</w:t>
                  </w:r>
                  <w:proofErr w:type="spellEnd"/>
                  <w:proofErr w:type="gramEnd"/>
                  <w:r w:rsidRPr="00DD43B8">
                    <w:rPr>
                      <w:rFonts w:ascii="Agency FB" w:eastAsia="Times New Roman" w:hAnsi="Agency FB" w:cs="Times New Roman"/>
                      <w:color w:val="FFFFFF"/>
                      <w:sz w:val="12"/>
                      <w:szCs w:val="12"/>
                      <w:lang w:eastAsia="pt-BR"/>
                    </w:rPr>
                    <w:t>/18</w:t>
                  </w:r>
                </w:p>
              </w:tc>
              <w:tc>
                <w:tcPr>
                  <w:tcW w:w="44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gramStart"/>
                  <w:r w:rsidRPr="00DD43B8">
                    <w:rPr>
                      <w:rFonts w:ascii="Agency FB" w:eastAsia="Times New Roman" w:hAnsi="Agency FB" w:cs="Times New Roman"/>
                      <w:color w:val="FFFFFF"/>
                      <w:sz w:val="12"/>
                      <w:szCs w:val="12"/>
                      <w:lang w:eastAsia="pt-BR"/>
                    </w:rPr>
                    <w:t>set</w:t>
                  </w:r>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gramStart"/>
                  <w:r w:rsidRPr="00DD43B8">
                    <w:rPr>
                      <w:rFonts w:ascii="Agency FB" w:eastAsia="Times New Roman" w:hAnsi="Agency FB" w:cs="Times New Roman"/>
                      <w:color w:val="FFFFFF"/>
                      <w:sz w:val="12"/>
                      <w:szCs w:val="12"/>
                      <w:lang w:eastAsia="pt-BR"/>
                    </w:rPr>
                    <w:t>out</w:t>
                  </w:r>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spellStart"/>
                  <w:proofErr w:type="gramStart"/>
                  <w:r w:rsidRPr="00DD43B8">
                    <w:rPr>
                      <w:rFonts w:ascii="Agency FB" w:eastAsia="Times New Roman" w:hAnsi="Agency FB" w:cs="Times New Roman"/>
                      <w:color w:val="FFFFFF"/>
                      <w:sz w:val="12"/>
                      <w:szCs w:val="12"/>
                      <w:lang w:eastAsia="pt-BR"/>
                    </w:rPr>
                    <w:t>nov</w:t>
                  </w:r>
                  <w:proofErr w:type="spellEnd"/>
                  <w:proofErr w:type="gramEnd"/>
                  <w:r w:rsidRPr="00DD43B8">
                    <w:rPr>
                      <w:rFonts w:ascii="Agency FB" w:eastAsia="Times New Roman" w:hAnsi="Agency FB" w:cs="Times New Roman"/>
                      <w:color w:val="FFFFFF"/>
                      <w:sz w:val="12"/>
                      <w:szCs w:val="12"/>
                      <w:lang w:eastAsia="pt-BR"/>
                    </w:rPr>
                    <w:t>/18</w:t>
                  </w:r>
                </w:p>
              </w:tc>
              <w:tc>
                <w:tcPr>
                  <w:tcW w:w="460" w:type="dxa"/>
                  <w:tcBorders>
                    <w:top w:val="single" w:sz="4" w:space="0" w:color="auto"/>
                    <w:left w:val="nil"/>
                    <w:bottom w:val="single" w:sz="4" w:space="0" w:color="auto"/>
                    <w:right w:val="single" w:sz="4" w:space="0" w:color="FFFFFF"/>
                  </w:tcBorders>
                  <w:shd w:val="clear" w:color="000000" w:fill="1F497D"/>
                  <w:noWrap/>
                  <w:vAlign w:val="center"/>
                  <w:hideMark/>
                </w:tcPr>
                <w:p w:rsidR="00DD43B8" w:rsidRPr="00DD43B8" w:rsidRDefault="00DD43B8" w:rsidP="00DD43B8">
                  <w:pPr>
                    <w:spacing w:after="0" w:line="240" w:lineRule="auto"/>
                    <w:jc w:val="center"/>
                    <w:rPr>
                      <w:rFonts w:ascii="Agency FB" w:eastAsia="Times New Roman" w:hAnsi="Agency FB" w:cs="Times New Roman"/>
                      <w:color w:val="FFFFFF"/>
                      <w:sz w:val="12"/>
                      <w:szCs w:val="12"/>
                      <w:lang w:eastAsia="pt-BR"/>
                    </w:rPr>
                  </w:pPr>
                  <w:proofErr w:type="gramStart"/>
                  <w:r w:rsidRPr="00DD43B8">
                    <w:rPr>
                      <w:rFonts w:ascii="Agency FB" w:eastAsia="Times New Roman" w:hAnsi="Agency FB" w:cs="Times New Roman"/>
                      <w:color w:val="FFFFFF"/>
                      <w:sz w:val="12"/>
                      <w:szCs w:val="12"/>
                      <w:lang w:eastAsia="pt-BR"/>
                    </w:rPr>
                    <w:t>dez</w:t>
                  </w:r>
                  <w:proofErr w:type="gramEnd"/>
                  <w:r w:rsidRPr="00DD43B8">
                    <w:rPr>
                      <w:rFonts w:ascii="Agency FB" w:eastAsia="Times New Roman" w:hAnsi="Agency FB" w:cs="Times New Roman"/>
                      <w:color w:val="FFFFFF"/>
                      <w:sz w:val="12"/>
                      <w:szCs w:val="12"/>
                      <w:lang w:eastAsia="pt-BR"/>
                    </w:rPr>
                    <w:t>/18</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IECAC</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40</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27</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33 </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18</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23</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27</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29</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50</w:t>
                  </w:r>
                </w:p>
              </w:tc>
              <w:tc>
                <w:tcPr>
                  <w:tcW w:w="4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25</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47</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33</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37</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27</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45</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HEMORIO</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30</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16</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15</w:t>
                  </w:r>
                </w:p>
              </w:tc>
              <w:tc>
                <w:tcPr>
                  <w:tcW w:w="40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15</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IEDE</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11</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0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IEDS</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CD6B2D" w:rsidP="00DD43B8">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DD43B8" w:rsidRPr="00DD43B8">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CD6B2D" w:rsidP="00DD43B8">
                  <w:pPr>
                    <w:spacing w:after="0" w:line="240" w:lineRule="auto"/>
                    <w:jc w:val="center"/>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DD43B8" w:rsidRPr="00DD43B8">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0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DD43B8">
                  <w:pPr>
                    <w:spacing w:after="0" w:line="240" w:lineRule="auto"/>
                    <w:jc w:val="center"/>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lastRenderedPageBreak/>
                    <w:t>HECC</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A83285" w:rsidP="008954CA">
                  <w:pPr>
                    <w:spacing w:after="0" w:line="240" w:lineRule="auto"/>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DD43B8" w:rsidRPr="00DD43B8">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r w:rsidR="00A83285">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w:t>
                  </w:r>
                  <w:r w:rsidR="00A83285">
                    <w:rPr>
                      <w:rFonts w:ascii="Agency FB" w:eastAsia="Times New Roman" w:hAnsi="Agency FB" w:cs="Times New Roman"/>
                      <w:sz w:val="12"/>
                      <w:szCs w:val="12"/>
                      <w:lang w:eastAsia="pt-BR"/>
                    </w:rPr>
                    <w:t>0</w:t>
                  </w:r>
                  <w:r w:rsidRPr="00DD43B8">
                    <w:rPr>
                      <w:rFonts w:ascii="Agency FB" w:eastAsia="Times New Roman" w:hAnsi="Agency FB" w:cs="Times New Roman"/>
                      <w:sz w:val="12"/>
                      <w:szCs w:val="12"/>
                      <w:lang w:eastAsia="pt-BR"/>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130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130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114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179 </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110 </w:t>
                  </w:r>
                </w:p>
              </w:tc>
              <w:tc>
                <w:tcPr>
                  <w:tcW w:w="4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122 </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124 </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105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148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121 </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96 </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IETAP</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DIAZEPAM  5 MG / ML SOL. INJ. 2 ML (LISTA B 1)</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35</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23</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7</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HESM</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DIAZEPAM  5 MG / ML SOL. INJ. 2 ML (LISTA B 1)</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r w:rsidR="00A83285">
                    <w:rPr>
                      <w:rFonts w:ascii="Agency FB" w:eastAsia="Times New Roman" w:hAnsi="Agency FB" w:cs="Times New Roman"/>
                      <w:sz w:val="12"/>
                      <w:szCs w:val="12"/>
                      <w:lang w:eastAsia="pt-BR"/>
                    </w:rPr>
                    <w:t>0</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r w:rsidR="00A83285">
                    <w:rPr>
                      <w:rFonts w:ascii="Agency FB" w:eastAsia="Times New Roman" w:hAnsi="Agency FB" w:cs="Times New Roman"/>
                      <w:sz w:val="12"/>
                      <w:szCs w:val="12"/>
                      <w:lang w:eastAsia="pt-BR"/>
                    </w:rPr>
                    <w:t>0</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2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w:t>
                  </w:r>
                </w:p>
              </w:tc>
              <w:tc>
                <w:tcPr>
                  <w:tcW w:w="48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8</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8</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10</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CPRJ</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DIAZEPAM  5 MG / ML SOL. INJ. 2 ML (LISTA B 1)</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A83285" w:rsidP="008954CA">
                  <w:pPr>
                    <w:spacing w:after="0" w:line="240" w:lineRule="auto"/>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DD43B8" w:rsidRPr="00DD43B8">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A83285" w:rsidP="008954CA">
                  <w:pPr>
                    <w:spacing w:after="0" w:line="240" w:lineRule="auto"/>
                    <w:rPr>
                      <w:rFonts w:ascii="Agency FB" w:eastAsia="Times New Roman" w:hAnsi="Agency FB" w:cs="Times New Roman"/>
                      <w:sz w:val="12"/>
                      <w:szCs w:val="12"/>
                      <w:lang w:eastAsia="pt-BR"/>
                    </w:rPr>
                  </w:pPr>
                  <w:r>
                    <w:rPr>
                      <w:rFonts w:ascii="Agency FB" w:eastAsia="Times New Roman" w:hAnsi="Agency FB" w:cs="Times New Roman"/>
                      <w:sz w:val="12"/>
                      <w:szCs w:val="12"/>
                      <w:lang w:eastAsia="pt-BR"/>
                    </w:rPr>
                    <w:t>0</w:t>
                  </w:r>
                  <w:r w:rsidR="00DD43B8" w:rsidRPr="00DD43B8">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46</w:t>
                  </w:r>
                </w:p>
              </w:tc>
              <w:tc>
                <w:tcPr>
                  <w:tcW w:w="4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20</w:t>
                  </w:r>
                </w:p>
              </w:tc>
              <w:tc>
                <w:tcPr>
                  <w:tcW w:w="46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31</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HEAN</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50</w:t>
                  </w:r>
                </w:p>
              </w:tc>
              <w:tc>
                <w:tcPr>
                  <w:tcW w:w="48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44</w:t>
                  </w:r>
                </w:p>
              </w:tc>
              <w:tc>
                <w:tcPr>
                  <w:tcW w:w="48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55</w:t>
                  </w:r>
                </w:p>
              </w:tc>
              <w:tc>
                <w:tcPr>
                  <w:tcW w:w="42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4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7</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8</w:t>
                  </w:r>
                </w:p>
              </w:tc>
              <w:tc>
                <w:tcPr>
                  <w:tcW w:w="42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c>
                <w:tcPr>
                  <w:tcW w:w="40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7</w:t>
                  </w:r>
                </w:p>
              </w:tc>
              <w:tc>
                <w:tcPr>
                  <w:tcW w:w="48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8</w:t>
                  </w:r>
                </w:p>
              </w:tc>
              <w:tc>
                <w:tcPr>
                  <w:tcW w:w="44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8</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3</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7</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r>
            <w:tr w:rsidR="00DD43B8" w:rsidRPr="00DD43B8" w:rsidTr="00DD43B8">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HEER</w:t>
                  </w:r>
                </w:p>
              </w:tc>
              <w:tc>
                <w:tcPr>
                  <w:tcW w:w="92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6475.001.0007</w:t>
                  </w:r>
                </w:p>
              </w:tc>
              <w:tc>
                <w:tcPr>
                  <w:tcW w:w="6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17567</w:t>
                  </w:r>
                </w:p>
              </w:tc>
              <w:tc>
                <w:tcPr>
                  <w:tcW w:w="9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DIAZEPAM  5 MG / ML SOL. INJ. 2 ML (LISTA B 1) </w:t>
                  </w:r>
                </w:p>
              </w:tc>
              <w:tc>
                <w:tcPr>
                  <w:tcW w:w="80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xml:space="preserve"> AMP </w:t>
                  </w:r>
                </w:p>
              </w:tc>
              <w:tc>
                <w:tcPr>
                  <w:tcW w:w="64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15</w:t>
                  </w:r>
                </w:p>
              </w:tc>
              <w:tc>
                <w:tcPr>
                  <w:tcW w:w="480" w:type="dxa"/>
                  <w:tcBorders>
                    <w:top w:val="nil"/>
                    <w:left w:val="nil"/>
                    <w:bottom w:val="single" w:sz="4" w:space="0" w:color="auto"/>
                    <w:right w:val="single" w:sz="4" w:space="0" w:color="auto"/>
                  </w:tcBorders>
                  <w:shd w:val="clear" w:color="auto" w:fill="auto"/>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4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00" w:type="dxa"/>
                  <w:tcBorders>
                    <w:top w:val="nil"/>
                    <w:left w:val="nil"/>
                    <w:bottom w:val="single" w:sz="4" w:space="0" w:color="auto"/>
                    <w:right w:val="single" w:sz="4" w:space="0" w:color="auto"/>
                  </w:tcBorders>
                  <w:shd w:val="clear" w:color="auto" w:fill="auto"/>
                  <w:noWrap/>
                  <w:vAlign w:val="center"/>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 </w:t>
                  </w:r>
                </w:p>
              </w:tc>
              <w:tc>
                <w:tcPr>
                  <w:tcW w:w="48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4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26</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1</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0</w:t>
                  </w:r>
                </w:p>
              </w:tc>
              <w:tc>
                <w:tcPr>
                  <w:tcW w:w="460" w:type="dxa"/>
                  <w:tcBorders>
                    <w:top w:val="nil"/>
                    <w:left w:val="nil"/>
                    <w:bottom w:val="single" w:sz="4" w:space="0" w:color="auto"/>
                    <w:right w:val="single" w:sz="4" w:space="0" w:color="auto"/>
                  </w:tcBorders>
                  <w:shd w:val="clear" w:color="auto" w:fill="auto"/>
                  <w:noWrap/>
                  <w:vAlign w:val="bottom"/>
                  <w:hideMark/>
                </w:tcPr>
                <w:p w:rsidR="00DD43B8" w:rsidRPr="00DD43B8" w:rsidRDefault="00DD43B8" w:rsidP="008954CA">
                  <w:pPr>
                    <w:spacing w:after="0" w:line="240" w:lineRule="auto"/>
                    <w:rPr>
                      <w:rFonts w:ascii="Agency FB" w:eastAsia="Times New Roman" w:hAnsi="Agency FB" w:cs="Times New Roman"/>
                      <w:sz w:val="12"/>
                      <w:szCs w:val="12"/>
                      <w:lang w:eastAsia="pt-BR"/>
                    </w:rPr>
                  </w:pPr>
                  <w:r w:rsidRPr="00DD43B8">
                    <w:rPr>
                      <w:rFonts w:ascii="Agency FB" w:eastAsia="Times New Roman" w:hAnsi="Agency FB" w:cs="Times New Roman"/>
                      <w:sz w:val="12"/>
                      <w:szCs w:val="12"/>
                      <w:lang w:eastAsia="pt-BR"/>
                    </w:rPr>
                    <w:t>2</w:t>
                  </w:r>
                </w:p>
              </w:tc>
            </w:tr>
          </w:tbl>
          <w:p w:rsidR="00A83285" w:rsidRPr="00CD6B2D" w:rsidRDefault="00A83285" w:rsidP="00A83285">
            <w:pPr>
              <w:pStyle w:val="SemEspaamento"/>
              <w:spacing w:line="360" w:lineRule="auto"/>
              <w:jc w:val="both"/>
              <w:rPr>
                <w:rFonts w:ascii="Times New Roman" w:hAnsi="Times New Roman"/>
                <w:sz w:val="20"/>
                <w:szCs w:val="20"/>
              </w:rPr>
            </w:pPr>
            <w:r w:rsidRPr="00CD6B2D">
              <w:rPr>
                <w:rFonts w:ascii="Times New Roman" w:hAnsi="Times New Roman"/>
                <w:sz w:val="20"/>
                <w:szCs w:val="20"/>
              </w:rPr>
              <w:t xml:space="preserve">Fonte: Sistema STOCK e SADH </w:t>
            </w:r>
          </w:p>
          <w:p w:rsidR="00EE2A2C" w:rsidRPr="008C5857" w:rsidRDefault="006748EE" w:rsidP="002A6A5A">
            <w:pPr>
              <w:pStyle w:val="SemEspaamento"/>
              <w:spacing w:line="360" w:lineRule="auto"/>
              <w:jc w:val="both"/>
              <w:rPr>
                <w:rFonts w:ascii="Times New Roman" w:hAnsi="Times New Roman"/>
                <w:color w:val="FF0000"/>
                <w:sz w:val="20"/>
                <w:szCs w:val="20"/>
              </w:rPr>
            </w:pPr>
            <w:r w:rsidRPr="00A83285">
              <w:rPr>
                <w:rFonts w:ascii="Times New Roman" w:hAnsi="Times New Roman"/>
                <w:sz w:val="20"/>
                <w:szCs w:val="20"/>
              </w:rPr>
              <w:t>OBS: A unidade HEER passou a receber os insumos a partir agosto de 2018</w:t>
            </w:r>
            <w:r w:rsidR="002A6A5A">
              <w:rPr>
                <w:rFonts w:ascii="Times New Roman" w:hAnsi="Times New Roman"/>
                <w:sz w:val="20"/>
                <w:szCs w:val="20"/>
              </w:rPr>
              <w:t>, fato este</w:t>
            </w:r>
            <w:r w:rsidR="008954CA">
              <w:rPr>
                <w:rFonts w:ascii="Times New Roman" w:hAnsi="Times New Roman"/>
                <w:sz w:val="20"/>
                <w:szCs w:val="20"/>
              </w:rPr>
              <w:t xml:space="preserve"> que</w:t>
            </w:r>
            <w:r w:rsidR="002A6A5A">
              <w:rPr>
                <w:rFonts w:ascii="Times New Roman" w:hAnsi="Times New Roman"/>
                <w:sz w:val="20"/>
                <w:szCs w:val="20"/>
              </w:rPr>
              <w:t xml:space="preserve"> não informa o consumo anterior. </w:t>
            </w:r>
          </w:p>
        </w:tc>
      </w:tr>
      <w:tr w:rsidR="008C5857" w:rsidRPr="00A83285" w:rsidTr="003810DB">
        <w:tc>
          <w:tcPr>
            <w:tcW w:w="11199" w:type="dxa"/>
            <w:tcBorders>
              <w:top w:val="single" w:sz="4" w:space="0" w:color="000000"/>
              <w:left w:val="single" w:sz="4" w:space="0" w:color="000000"/>
              <w:bottom w:val="single" w:sz="4" w:space="0" w:color="auto"/>
              <w:right w:val="single" w:sz="4" w:space="0" w:color="000000"/>
            </w:tcBorders>
            <w:shd w:val="clear" w:color="auto" w:fill="D9D9D9"/>
            <w:hideMark/>
          </w:tcPr>
          <w:p w:rsidR="00776391" w:rsidRPr="00A83285" w:rsidRDefault="00776391" w:rsidP="00776391">
            <w:pPr>
              <w:pStyle w:val="PargrafodaLista"/>
              <w:numPr>
                <w:ilvl w:val="0"/>
                <w:numId w:val="4"/>
              </w:numPr>
              <w:ind w:left="34"/>
              <w:jc w:val="center"/>
              <w:rPr>
                <w:rFonts w:ascii="Times New Roman" w:hAnsi="Times New Roman"/>
                <w:b/>
                <w:sz w:val="20"/>
                <w:szCs w:val="20"/>
              </w:rPr>
            </w:pPr>
            <w:r w:rsidRPr="00A83285">
              <w:rPr>
                <w:rFonts w:ascii="Times New Roman" w:hAnsi="Times New Roman" w:cs="Times New Roman"/>
                <w:b/>
                <w:sz w:val="20"/>
                <w:szCs w:val="20"/>
              </w:rPr>
              <w:lastRenderedPageBreak/>
              <w:t>QUALIFICAÇÃO TÉCNICA:</w:t>
            </w:r>
          </w:p>
        </w:tc>
      </w:tr>
      <w:tr w:rsidR="008C5857" w:rsidRPr="008C5857" w:rsidTr="00E03A06">
        <w:trPr>
          <w:trHeight w:val="630"/>
        </w:trPr>
        <w:tc>
          <w:tcPr>
            <w:tcW w:w="11199" w:type="dxa"/>
            <w:tcBorders>
              <w:top w:val="single" w:sz="4" w:space="0" w:color="auto"/>
              <w:left w:val="single" w:sz="4" w:space="0" w:color="auto"/>
              <w:bottom w:val="single" w:sz="4" w:space="0" w:color="auto"/>
              <w:right w:val="single" w:sz="4" w:space="0" w:color="auto"/>
            </w:tcBorders>
          </w:tcPr>
          <w:p w:rsidR="005D19BA" w:rsidRPr="002A6A5A" w:rsidRDefault="005D19BA" w:rsidP="002A6A5A">
            <w:pPr>
              <w:spacing w:after="0" w:line="240" w:lineRule="auto"/>
              <w:ind w:firstLine="34"/>
              <w:contextualSpacing/>
              <w:jc w:val="both"/>
              <w:rPr>
                <w:rFonts w:ascii="Times New Roman" w:hAnsi="Times New Roman" w:cs="Times New Roman"/>
                <w:sz w:val="20"/>
                <w:szCs w:val="20"/>
                <w:bdr w:val="single" w:sz="4" w:space="0" w:color="auto" w:frame="1"/>
              </w:rPr>
            </w:pPr>
          </w:p>
          <w:p w:rsidR="005D19BA" w:rsidRPr="002A6A5A" w:rsidRDefault="005D19BA" w:rsidP="002A6A5A">
            <w:pPr>
              <w:spacing w:after="0" w:line="240" w:lineRule="auto"/>
              <w:ind w:firstLine="34"/>
              <w:contextualSpacing/>
              <w:jc w:val="both"/>
              <w:rPr>
                <w:rFonts w:ascii="Times New Roman" w:hAnsi="Times New Roman" w:cs="Times New Roman"/>
                <w:sz w:val="20"/>
                <w:szCs w:val="20"/>
                <w:bdr w:val="single" w:sz="4" w:space="0" w:color="auto" w:frame="1"/>
              </w:rPr>
            </w:pPr>
            <w:proofErr w:type="gramStart"/>
            <w:r w:rsidRPr="002A6A5A">
              <w:rPr>
                <w:rFonts w:ascii="Times New Roman" w:hAnsi="Times New Roman" w:cs="Times New Roman"/>
                <w:sz w:val="20"/>
                <w:szCs w:val="20"/>
                <w:bdr w:val="single" w:sz="4" w:space="0" w:color="auto" w:frame="1"/>
              </w:rPr>
              <w:t>x</w:t>
            </w:r>
            <w:proofErr w:type="gramEnd"/>
            <w:r w:rsidRPr="002A6A5A">
              <w:rPr>
                <w:rFonts w:ascii="Times New Roman" w:hAnsi="Times New Roman" w:cs="Times New Roman"/>
                <w:color w:val="172938"/>
                <w:sz w:val="20"/>
                <w:szCs w:val="20"/>
                <w:shd w:val="clear" w:color="auto" w:fill="FFFFFF"/>
              </w:rPr>
              <w:t xml:space="preserve"> Autorização de funcionamento e/ou autorização de funcionamento especial (AEF), quando necessário,</w:t>
            </w:r>
            <w:r w:rsidRPr="002A6A5A">
              <w:rPr>
                <w:rFonts w:ascii="Times New Roman" w:eastAsia="Arial" w:hAnsi="Times New Roman" w:cs="Times New Roman"/>
                <w:sz w:val="20"/>
                <w:szCs w:val="20"/>
              </w:rPr>
              <w:t xml:space="preserve"> no caso de cotações de medicamentos sujeitos ao controle especial da Portaria GM/MS nº 344/98</w:t>
            </w:r>
            <w:r w:rsidRPr="002A6A5A">
              <w:rPr>
                <w:rFonts w:ascii="Times New Roman" w:hAnsi="Times New Roman" w:cs="Times New Roman"/>
                <w:color w:val="172938"/>
                <w:sz w:val="20"/>
                <w:szCs w:val="20"/>
                <w:shd w:val="clear" w:color="auto" w:fill="FFFFFF"/>
              </w:rPr>
              <w:t>, expedida pela Agência Nacional de Vigilância Sanitária (Anvisa), de acordo com o disposto nos art. 1º e 2º da Lei nº 6.360/76 e no art. 99 da Lei n° 13.043/2014.</w:t>
            </w:r>
          </w:p>
          <w:p w:rsidR="005D19BA" w:rsidRPr="002A6A5A" w:rsidRDefault="005D19BA" w:rsidP="002A6A5A">
            <w:pPr>
              <w:spacing w:after="0" w:line="240" w:lineRule="auto"/>
              <w:ind w:firstLine="34"/>
              <w:contextualSpacing/>
              <w:jc w:val="both"/>
              <w:rPr>
                <w:rFonts w:ascii="Times New Roman" w:hAnsi="Times New Roman" w:cs="Times New Roman"/>
                <w:color w:val="172938"/>
                <w:sz w:val="20"/>
                <w:szCs w:val="20"/>
                <w:shd w:val="clear" w:color="auto" w:fill="FFFFFF"/>
              </w:rPr>
            </w:pPr>
            <w:r w:rsidRPr="002A6A5A">
              <w:rPr>
                <w:rFonts w:ascii="Times New Roman" w:hAnsi="Times New Roman" w:cs="Times New Roman"/>
                <w:sz w:val="20"/>
                <w:szCs w:val="20"/>
                <w:bdr w:val="single" w:sz="4" w:space="0" w:color="auto" w:frame="1"/>
              </w:rPr>
              <w:t>x</w:t>
            </w:r>
            <w:r w:rsidRPr="002A6A5A">
              <w:rPr>
                <w:rFonts w:ascii="Times New Roman" w:hAnsi="Times New Roman" w:cs="Times New Roman"/>
                <w:color w:val="172938"/>
                <w:sz w:val="20"/>
                <w:szCs w:val="20"/>
                <w:shd w:val="clear" w:color="auto" w:fill="FFFFFF"/>
              </w:rPr>
              <w:t xml:space="preserve"> Licença de Funcionamento da Vigilância Sanitária Estadual ou Municipal do exercício, conforme art. 21 da Lei nº 5.991/73 </w:t>
            </w:r>
            <w:r w:rsidRPr="002A6A5A">
              <w:rPr>
                <w:rFonts w:ascii="Times New Roman" w:eastAsia="Times New Roman" w:hAnsi="Times New Roman" w:cs="Times New Roman"/>
                <w:sz w:val="20"/>
                <w:szCs w:val="20"/>
                <w:lang w:eastAsia="pt-BR"/>
              </w:rPr>
              <w:t>ou Cadastro Sanitário nas seguintes hipóteses</w:t>
            </w:r>
            <w:r w:rsidRPr="002A6A5A">
              <w:rPr>
                <w:rFonts w:ascii="Times New Roman" w:hAnsi="Times New Roman" w:cs="Times New Roman"/>
                <w:color w:val="172938"/>
                <w:sz w:val="20"/>
                <w:szCs w:val="20"/>
                <w:shd w:val="clear" w:color="auto" w:fill="FFFFFF"/>
              </w:rPr>
              <w:t>.</w:t>
            </w:r>
          </w:p>
          <w:p w:rsidR="005D19BA" w:rsidRPr="002A6A5A" w:rsidRDefault="005D19BA" w:rsidP="002A6A5A">
            <w:pPr>
              <w:autoSpaceDE w:val="0"/>
              <w:autoSpaceDN w:val="0"/>
              <w:adjustRightInd w:val="0"/>
              <w:spacing w:line="240" w:lineRule="auto"/>
              <w:ind w:left="347"/>
              <w:jc w:val="both"/>
              <w:rPr>
                <w:rFonts w:ascii="Times New Roman" w:hAnsi="Times New Roman" w:cs="Times New Roman"/>
                <w:sz w:val="20"/>
                <w:szCs w:val="20"/>
              </w:rPr>
            </w:pPr>
            <w:r w:rsidRPr="002A6A5A">
              <w:rPr>
                <w:rFonts w:ascii="Times New Roman" w:hAnsi="Times New Roman" w:cs="Times New Roman"/>
                <w:b/>
                <w:sz w:val="20"/>
                <w:szCs w:val="20"/>
              </w:rPr>
              <w:t xml:space="preserve">1. </w:t>
            </w:r>
            <w:r w:rsidRPr="002A6A5A">
              <w:rPr>
                <w:rFonts w:ascii="Times New Roman" w:hAnsi="Times New Roman" w:cs="Times New Roman"/>
                <w:sz w:val="20"/>
                <w:szCs w:val="20"/>
              </w:rPr>
              <w:t xml:space="preserve">A Licença de Funcionamento Sanitário LFS, emitido pelo Órgão Sanitário competente. Caso a LFS esteja vencida, deverá ser apresentado também o documento que comprove seu pedido de revalidação. </w:t>
            </w:r>
          </w:p>
          <w:p w:rsidR="005D19BA" w:rsidRPr="002A6A5A" w:rsidRDefault="005D19BA" w:rsidP="002A6A5A">
            <w:pPr>
              <w:autoSpaceDE w:val="0"/>
              <w:autoSpaceDN w:val="0"/>
              <w:adjustRightInd w:val="0"/>
              <w:spacing w:line="240" w:lineRule="auto"/>
              <w:ind w:left="347"/>
              <w:jc w:val="both"/>
              <w:rPr>
                <w:rFonts w:ascii="Times New Roman" w:hAnsi="Times New Roman" w:cs="Times New Roman"/>
                <w:sz w:val="20"/>
                <w:szCs w:val="20"/>
              </w:rPr>
            </w:pPr>
            <w:r w:rsidRPr="002A6A5A">
              <w:rPr>
                <w:rFonts w:ascii="Times New Roman" w:hAnsi="Times New Roman" w:cs="Times New Roman"/>
                <w:b/>
                <w:sz w:val="20"/>
                <w:szCs w:val="20"/>
              </w:rPr>
              <w:t xml:space="preserve">2. </w:t>
            </w:r>
            <w:r w:rsidRPr="002A6A5A">
              <w:rPr>
                <w:rFonts w:ascii="Times New Roman" w:hAnsi="Times New Roman" w:cs="Times New Roman"/>
                <w:sz w:val="20"/>
                <w:szCs w:val="20"/>
              </w:rPr>
              <w:t>O Cadastro Sanitário poderá ser apresentado no lugar da Licença de Funcionamento Sanitário, desde que seja juntado pelo Licitante os atos normativos que autorizam a substituição.</w:t>
            </w:r>
          </w:p>
          <w:p w:rsidR="00A50AE8" w:rsidRPr="002A6A5A" w:rsidRDefault="005D19BA" w:rsidP="002A6A5A">
            <w:pPr>
              <w:autoSpaceDE w:val="0"/>
              <w:autoSpaceDN w:val="0"/>
              <w:adjustRightInd w:val="0"/>
              <w:spacing w:line="240" w:lineRule="auto"/>
              <w:ind w:left="34"/>
              <w:jc w:val="both"/>
              <w:rPr>
                <w:rFonts w:ascii="Times New Roman" w:eastAsia="Times New Roman" w:hAnsi="Times New Roman" w:cs="Times New Roman"/>
                <w:color w:val="172938"/>
                <w:sz w:val="20"/>
                <w:szCs w:val="20"/>
                <w:lang w:eastAsia="pt-BR"/>
              </w:rPr>
            </w:pPr>
            <w:proofErr w:type="gramStart"/>
            <w:r w:rsidRPr="002A6A5A">
              <w:rPr>
                <w:rFonts w:ascii="Times New Roman" w:hAnsi="Times New Roman" w:cs="Times New Roman"/>
                <w:sz w:val="20"/>
                <w:szCs w:val="20"/>
                <w:bdr w:val="single" w:sz="4" w:space="0" w:color="auto" w:frame="1"/>
              </w:rPr>
              <w:t>x</w:t>
            </w:r>
            <w:proofErr w:type="gramEnd"/>
            <w:r w:rsidRPr="002A6A5A">
              <w:rPr>
                <w:rFonts w:ascii="Times New Roman" w:eastAsia="Times New Roman" w:hAnsi="Times New Roman" w:cs="Times New Roman"/>
                <w:color w:val="172938"/>
                <w:sz w:val="20"/>
                <w:szCs w:val="20"/>
                <w:lang w:eastAsia="pt-BR"/>
              </w:rPr>
              <w:t xml:space="preserve"> Certificado de Registro do Produto, emitido pela Agência Nacional de Vigilância Sanitária (Anvisa), não sendo aceitos protocolos de solicitação inicial de registro. Só serão aceitos protocolos de revalidação quando forem apresentados no período de 90 dias após o vencimento do registro, bem como Registro do Produto revalidado automaticamente pela Anvisa/MS deverá ser ratificado por meio da apresentação da publicação do ato em D.O.U., conforme art. 12 da Lei nº 6.360/76, emitido pela Agência Nacional de Vigilância Sanitária (Anvisa).</w:t>
            </w:r>
          </w:p>
          <w:p w:rsidR="002A6A5A" w:rsidRPr="002A6A5A" w:rsidRDefault="005D19BA" w:rsidP="002A6A5A">
            <w:pPr>
              <w:autoSpaceDE w:val="0"/>
              <w:autoSpaceDN w:val="0"/>
              <w:adjustRightInd w:val="0"/>
              <w:spacing w:line="240" w:lineRule="auto"/>
              <w:ind w:left="34"/>
              <w:jc w:val="both"/>
              <w:rPr>
                <w:rFonts w:ascii="Times New Roman" w:hAnsi="Times New Roman" w:cs="Times New Roman"/>
                <w:sz w:val="20"/>
                <w:szCs w:val="20"/>
              </w:rPr>
            </w:pPr>
            <w:r w:rsidRPr="002A6A5A">
              <w:rPr>
                <w:rFonts w:ascii="Times New Roman" w:hAnsi="Times New Roman" w:cs="Times New Roman"/>
                <w:sz w:val="20"/>
                <w:szCs w:val="20"/>
                <w:bdr w:val="single" w:sz="4" w:space="0" w:color="auto" w:frame="1"/>
              </w:rPr>
              <w:t>x</w:t>
            </w:r>
            <w:r w:rsidRPr="002A6A5A">
              <w:rPr>
                <w:rFonts w:ascii="Times New Roman" w:hAnsi="Times New Roman" w:cs="Times New Roman"/>
                <w:sz w:val="20"/>
                <w:szCs w:val="20"/>
              </w:rPr>
              <w:t xml:space="preserve"> </w:t>
            </w:r>
            <w:r w:rsidRPr="002A6A5A">
              <w:rPr>
                <w:rFonts w:ascii="Times New Roman" w:eastAsia="Times New Roman" w:hAnsi="Times New Roman" w:cs="Times New Roman"/>
                <w:sz w:val="20"/>
                <w:szCs w:val="20"/>
                <w:lang w:eastAsia="pt-BR"/>
              </w:rPr>
              <w:t xml:space="preserve">Atestado de capacidade técnica - ACT (pessoa jurídica), para desempenho de atividade pertinente e compatível com o objeto da licitação, através de no mínimo 01 (um) atestado, fornecido(s) por pessoa jurídica de direito público ou privado </w:t>
            </w:r>
            <w:r w:rsidRPr="002A6A5A">
              <w:rPr>
                <w:rFonts w:ascii="Times New Roman" w:hAnsi="Times New Roman" w:cs="Times New Roman"/>
                <w:sz w:val="20"/>
                <w:szCs w:val="20"/>
              </w:rPr>
              <w:t>devendo não exceder a comprovação de experiência em percentual superior a 50% (cinquenta por cento) dos quantitativos a executar.</w:t>
            </w:r>
          </w:p>
        </w:tc>
      </w:tr>
      <w:tr w:rsidR="008C5857" w:rsidRPr="008C5857"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514D32" w:rsidRPr="002A6A5A" w:rsidRDefault="00514D32" w:rsidP="002A6A5A">
            <w:pPr>
              <w:pStyle w:val="PargrafodaLista"/>
              <w:numPr>
                <w:ilvl w:val="0"/>
                <w:numId w:val="4"/>
              </w:numPr>
              <w:spacing w:line="240" w:lineRule="auto"/>
              <w:jc w:val="center"/>
              <w:rPr>
                <w:rFonts w:ascii="Times New Roman" w:hAnsi="Times New Roman" w:cs="Times New Roman"/>
                <w:b/>
                <w:sz w:val="20"/>
                <w:szCs w:val="20"/>
              </w:rPr>
            </w:pPr>
            <w:r w:rsidRPr="002A6A5A">
              <w:rPr>
                <w:rFonts w:ascii="Times New Roman" w:hAnsi="Times New Roman" w:cs="Times New Roman"/>
                <w:sz w:val="20"/>
                <w:szCs w:val="20"/>
              </w:rPr>
              <w:br w:type="page"/>
            </w:r>
            <w:r w:rsidRPr="002A6A5A">
              <w:rPr>
                <w:rFonts w:ascii="Times New Roman" w:hAnsi="Times New Roman" w:cs="Times New Roman"/>
                <w:b/>
                <w:sz w:val="20"/>
                <w:szCs w:val="20"/>
              </w:rPr>
              <w:t>DOS PRAZOS E LOCAL DE ENTREGA:</w:t>
            </w:r>
          </w:p>
        </w:tc>
      </w:tr>
      <w:tr w:rsidR="008C5857" w:rsidRPr="008C5857" w:rsidTr="003810DB">
        <w:trPr>
          <w:trHeight w:val="474"/>
        </w:trPr>
        <w:tc>
          <w:tcPr>
            <w:tcW w:w="11199" w:type="dxa"/>
            <w:tcBorders>
              <w:top w:val="single" w:sz="4" w:space="0" w:color="000000"/>
              <w:left w:val="single" w:sz="4" w:space="0" w:color="000000"/>
              <w:bottom w:val="single" w:sz="4" w:space="0" w:color="000000"/>
              <w:right w:val="single" w:sz="4" w:space="0" w:color="000000"/>
            </w:tcBorders>
          </w:tcPr>
          <w:p w:rsidR="00514D32" w:rsidRPr="002A6A5A" w:rsidRDefault="00514D32" w:rsidP="002A6A5A">
            <w:pPr>
              <w:pStyle w:val="style11Justificado"/>
              <w:numPr>
                <w:ilvl w:val="1"/>
                <w:numId w:val="4"/>
              </w:numPr>
              <w:tabs>
                <w:tab w:val="left" w:pos="9674"/>
              </w:tabs>
              <w:spacing w:before="120" w:after="120" w:line="240" w:lineRule="auto"/>
              <w:ind w:right="34"/>
              <w:rPr>
                <w:rFonts w:ascii="Times New Roman" w:hAnsi="Times New Roman" w:cs="Times New Roman"/>
                <w:color w:val="auto"/>
                <w:lang w:val="pt-BR" w:eastAsia="ar-SA"/>
              </w:rPr>
            </w:pPr>
            <w:r w:rsidRPr="002A6A5A">
              <w:rPr>
                <w:rFonts w:ascii="Times New Roman" w:hAnsi="Times New Roman" w:cs="Times New Roman"/>
                <w:color w:val="auto"/>
                <w:lang w:val="pt-BR" w:eastAsia="ar-SA"/>
              </w:rPr>
              <w:t xml:space="preserve">A entrega será parcelada em ate 06 (seis vezes) e/ou conforme demanda da unidade. </w:t>
            </w:r>
          </w:p>
          <w:p w:rsidR="00514D32" w:rsidRPr="002A6A5A" w:rsidRDefault="00514D32" w:rsidP="002A6A5A">
            <w:pPr>
              <w:pStyle w:val="style11Justificado"/>
              <w:numPr>
                <w:ilvl w:val="1"/>
                <w:numId w:val="4"/>
              </w:numPr>
              <w:tabs>
                <w:tab w:val="left" w:pos="9674"/>
              </w:tabs>
              <w:spacing w:before="120" w:after="120" w:line="240" w:lineRule="auto"/>
              <w:ind w:right="34"/>
              <w:rPr>
                <w:rFonts w:ascii="Times New Roman" w:hAnsi="Times New Roman" w:cs="Times New Roman"/>
                <w:color w:val="auto"/>
                <w:lang w:val="pt-BR" w:eastAsia="ar-SA"/>
              </w:rPr>
            </w:pPr>
            <w:r w:rsidRPr="002A6A5A">
              <w:rPr>
                <w:rFonts w:ascii="Times New Roman" w:hAnsi="Times New Roman" w:cs="Times New Roman"/>
                <w:color w:val="auto"/>
                <w:lang w:val="pt-BR" w:eastAsia="ar-SA"/>
              </w:rPr>
              <w:t xml:space="preserve">Deverá ocorrer no prazo máximo de 10 (dez) dias a partir da data de retirada da nota de empenho. </w:t>
            </w:r>
          </w:p>
          <w:p w:rsidR="00514D32" w:rsidRPr="002A6A5A" w:rsidRDefault="00514D32" w:rsidP="002A6A5A">
            <w:pPr>
              <w:pStyle w:val="style11Justificado"/>
              <w:numPr>
                <w:ilvl w:val="1"/>
                <w:numId w:val="4"/>
              </w:numPr>
              <w:tabs>
                <w:tab w:val="left" w:pos="9674"/>
              </w:tabs>
              <w:spacing w:before="120" w:after="120" w:line="240" w:lineRule="auto"/>
              <w:ind w:right="34"/>
              <w:rPr>
                <w:rFonts w:ascii="Times New Roman" w:hAnsi="Times New Roman" w:cs="Times New Roman"/>
                <w:color w:val="auto"/>
                <w:lang w:val="pt-BR" w:eastAsia="ar-SA"/>
              </w:rPr>
            </w:pPr>
            <w:r w:rsidRPr="002A6A5A">
              <w:rPr>
                <w:rFonts w:ascii="Times New Roman" w:hAnsi="Times New Roman" w:cs="Times New Roman"/>
                <w:color w:val="auto"/>
                <w:lang w:val="pt-BR" w:eastAsia="ar-SA"/>
              </w:rPr>
              <w:t xml:space="preserve"> Endereço de entrega:  </w:t>
            </w:r>
          </w:p>
          <w:p w:rsidR="00514D32" w:rsidRPr="002A6A5A" w:rsidRDefault="00514D32" w:rsidP="002A6A5A">
            <w:pPr>
              <w:pStyle w:val="style11Justificado"/>
              <w:tabs>
                <w:tab w:val="left" w:pos="9674"/>
              </w:tabs>
              <w:spacing w:before="120" w:after="120" w:line="240" w:lineRule="auto"/>
              <w:ind w:left="394" w:right="34"/>
              <w:rPr>
                <w:color w:val="auto"/>
              </w:rPr>
            </w:pPr>
            <w:r w:rsidRPr="002A6A5A">
              <w:rPr>
                <w:rFonts w:ascii="Times New Roman" w:hAnsi="Times New Roman"/>
                <w:color w:val="auto"/>
              </w:rPr>
              <w:t>Coordenação Geral de Armazenagem - CGA, sito à Rua Luiz Palmier, 762, Barreto, Niterói – RJ</w:t>
            </w:r>
            <w:r w:rsidRPr="002A6A5A">
              <w:rPr>
                <w:rFonts w:ascii="Times New Roman" w:hAnsi="Times New Roman"/>
                <w:color w:val="auto"/>
                <w:lang w:eastAsia="x-none"/>
              </w:rPr>
              <w:t>.</w:t>
            </w:r>
          </w:p>
          <w:p w:rsidR="00514D32" w:rsidRPr="002A6A5A" w:rsidRDefault="00514D32" w:rsidP="002A6A5A">
            <w:pPr>
              <w:pStyle w:val="Recuodecorpodetexto"/>
              <w:numPr>
                <w:ilvl w:val="1"/>
                <w:numId w:val="4"/>
              </w:numPr>
              <w:spacing w:before="120" w:line="240" w:lineRule="auto"/>
              <w:jc w:val="both"/>
              <w:rPr>
                <w:rFonts w:ascii="Times New Roman" w:hAnsi="Times New Roman" w:cs="Times New Roman"/>
                <w:sz w:val="20"/>
                <w:szCs w:val="20"/>
              </w:rPr>
            </w:pPr>
            <w:r w:rsidRPr="002A6A5A">
              <w:rPr>
                <w:rFonts w:ascii="Times New Roman" w:hAnsi="Times New Roman" w:cs="Times New Roman"/>
                <w:sz w:val="20"/>
                <w:szCs w:val="20"/>
                <w:lang w:eastAsia="ar-SA"/>
              </w:rPr>
              <w:lastRenderedPageBreak/>
              <w:t>Horário de entrega: 08 as 16h no almoxarifado de cada Unidade</w:t>
            </w:r>
            <w:r w:rsidRPr="002A6A5A">
              <w:rPr>
                <w:rFonts w:ascii="Times New Roman" w:hAnsi="Times New Roman" w:cs="Times New Roman"/>
                <w:sz w:val="20"/>
                <w:szCs w:val="20"/>
                <w:bdr w:val="none" w:sz="0" w:space="0" w:color="auto" w:frame="1"/>
              </w:rPr>
              <w:t xml:space="preserve">. </w:t>
            </w:r>
          </w:p>
        </w:tc>
      </w:tr>
      <w:tr w:rsidR="008C5857" w:rsidRPr="008C5857" w:rsidTr="003810DB">
        <w:trPr>
          <w:trHeight w:val="546"/>
        </w:trPr>
        <w:tc>
          <w:tcPr>
            <w:tcW w:w="11199" w:type="dxa"/>
            <w:tcBorders>
              <w:top w:val="single" w:sz="4" w:space="0" w:color="000000"/>
              <w:left w:val="single" w:sz="4" w:space="0" w:color="000000"/>
              <w:bottom w:val="single" w:sz="4" w:space="0" w:color="000000"/>
              <w:right w:val="single" w:sz="4" w:space="0" w:color="000000"/>
            </w:tcBorders>
            <w:shd w:val="clear" w:color="auto" w:fill="D9D9D9"/>
          </w:tcPr>
          <w:p w:rsidR="00514D32" w:rsidRPr="002A6A5A" w:rsidRDefault="00514D32" w:rsidP="002A6A5A">
            <w:pPr>
              <w:pStyle w:val="PargrafodaLista"/>
              <w:numPr>
                <w:ilvl w:val="0"/>
                <w:numId w:val="4"/>
              </w:numPr>
              <w:spacing w:line="240" w:lineRule="auto"/>
              <w:jc w:val="center"/>
              <w:rPr>
                <w:rFonts w:ascii="Times New Roman" w:hAnsi="Times New Roman" w:cs="Times New Roman"/>
                <w:b/>
                <w:sz w:val="20"/>
                <w:szCs w:val="20"/>
              </w:rPr>
            </w:pPr>
            <w:r w:rsidRPr="002A6A5A">
              <w:rPr>
                <w:rFonts w:ascii="Times New Roman" w:hAnsi="Times New Roman" w:cs="Times New Roman"/>
                <w:b/>
                <w:sz w:val="20"/>
                <w:szCs w:val="20"/>
              </w:rPr>
              <w:lastRenderedPageBreak/>
              <w:br w:type="page"/>
              <w:t xml:space="preserve">OBRIGAÇÕES DA CONTRATADA: </w:t>
            </w:r>
          </w:p>
        </w:tc>
      </w:tr>
      <w:tr w:rsidR="008C5857" w:rsidRPr="008C5857" w:rsidTr="009A71AC">
        <w:trPr>
          <w:trHeight w:val="9467"/>
        </w:trPr>
        <w:tc>
          <w:tcPr>
            <w:tcW w:w="11199" w:type="dxa"/>
            <w:tcBorders>
              <w:top w:val="single" w:sz="4" w:space="0" w:color="000000"/>
              <w:left w:val="single" w:sz="4" w:space="0" w:color="000000"/>
              <w:bottom w:val="single" w:sz="4" w:space="0" w:color="000000"/>
              <w:right w:val="single" w:sz="4" w:space="0" w:color="000000"/>
            </w:tcBorders>
          </w:tcPr>
          <w:p w:rsidR="005D19BA" w:rsidRPr="002A6A5A" w:rsidRDefault="005D19BA" w:rsidP="002A6A5A">
            <w:pPr>
              <w:numPr>
                <w:ilvl w:val="0"/>
                <w:numId w:val="16"/>
              </w:numPr>
              <w:shd w:val="clear" w:color="auto" w:fill="FFFFFF"/>
              <w:spacing w:after="0"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O prazo de entrega do medicamento pelo Fornecedor deverá ser de até </w:t>
            </w:r>
            <w:r w:rsidRPr="002A6A5A">
              <w:rPr>
                <w:rFonts w:ascii="Times New Roman" w:eastAsia="Times New Roman" w:hAnsi="Times New Roman" w:cs="Times New Roman"/>
                <w:b/>
                <w:bCs/>
                <w:sz w:val="20"/>
                <w:szCs w:val="20"/>
                <w:lang w:eastAsia="pt-BR"/>
              </w:rPr>
              <w:t>30 (vinte) dias corridos</w:t>
            </w:r>
            <w:r w:rsidRPr="002A6A5A">
              <w:rPr>
                <w:rFonts w:ascii="Times New Roman" w:eastAsia="Times New Roman" w:hAnsi="Times New Roman" w:cs="Times New Roman"/>
                <w:sz w:val="20"/>
                <w:szCs w:val="20"/>
                <w:lang w:eastAsia="pt-BR"/>
              </w:rPr>
              <w:t>, contados a partir do dia útil subsequente à data de recebimento da Nota de Empenho. Qualquer despesa inerente ao processo de logística para entrega do material ficará sob a responsabilidade do fornecedor registrado. </w:t>
            </w:r>
          </w:p>
          <w:p w:rsidR="005D19BA" w:rsidRPr="002A6A5A" w:rsidRDefault="005D19BA" w:rsidP="002A6A5A">
            <w:pPr>
              <w:numPr>
                <w:ilvl w:val="0"/>
                <w:numId w:val="16"/>
              </w:numPr>
              <w:shd w:val="clear" w:color="auto" w:fill="FFFFFF"/>
              <w:spacing w:after="0"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O prazo de validade dos bens ofertados não poderá ser inferior a 85 % (sessenta e cinco por cento) do prazo de validade recomendado pelo fabricante. </w:t>
            </w:r>
          </w:p>
          <w:p w:rsidR="005D19BA" w:rsidRPr="002A6A5A" w:rsidRDefault="005D19BA" w:rsidP="002A6A5A">
            <w:pPr>
              <w:numPr>
                <w:ilvl w:val="0"/>
                <w:numId w:val="16"/>
              </w:numPr>
              <w:shd w:val="clear" w:color="auto" w:fill="FFFFFF"/>
              <w:spacing w:after="0"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Os bens poderão ser rejeitados, no todo ou em parte, quando em desacordo com as especificações constantes neste Termo de Referência e na proposta, devendo ser substituídos no prazo de 05 (cinco) dias úteis, a contar da notificação à contratada, às custas desta, sem prejuízo da aplicação das penalidades.</w:t>
            </w:r>
          </w:p>
          <w:p w:rsidR="005D19BA" w:rsidRPr="002A6A5A" w:rsidRDefault="005D19BA" w:rsidP="002A6A5A">
            <w:pPr>
              <w:numPr>
                <w:ilvl w:val="0"/>
                <w:numId w:val="16"/>
              </w:numPr>
              <w:shd w:val="clear" w:color="auto" w:fill="FFFFFF"/>
              <w:spacing w:after="0"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A contratada deverá substituir, em qualquer época, o insumo entregue e aceito, desde que fique comprovada a existência de inadequação ao solicitado, somente verificável quando de sua utilização. O prazo para a referida substituição deverá ser de 05 (cinco) dias úteis, contados da solicitação feita pela Administração Publica.</w:t>
            </w:r>
          </w:p>
          <w:p w:rsidR="005D19BA" w:rsidRPr="002A6A5A" w:rsidRDefault="005D19BA" w:rsidP="002A6A5A">
            <w:pPr>
              <w:numPr>
                <w:ilvl w:val="0"/>
                <w:numId w:val="15"/>
              </w:numPr>
              <w:shd w:val="clear" w:color="auto" w:fill="FFFFFF"/>
              <w:spacing w:before="100" w:beforeAutospacing="1" w:after="225"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 xml:space="preserve">Responsabilizar-se pela qualidade e procedência dos produtos entregues, garantindo que estejam em suas embalagens originais, invioladas ou em estado de conservação que possibilitem a sua utilização, ou ainda, com os números de lotes acompanhados de laudo de controle de qualidade de liberação do lote pelo fabricante.  </w:t>
            </w:r>
          </w:p>
          <w:p w:rsidR="005D19BA" w:rsidRPr="002A6A5A" w:rsidRDefault="005D19BA" w:rsidP="002A6A5A">
            <w:pPr>
              <w:numPr>
                <w:ilvl w:val="0"/>
                <w:numId w:val="15"/>
              </w:numPr>
              <w:shd w:val="clear" w:color="auto" w:fill="FFFFFF"/>
              <w:spacing w:before="100" w:beforeAutospacing="1" w:after="225"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Garantir que o seu transporte, mesmo quando realizado por terceiros, se faça segundo as condições estabelecidas pelo fabricante, notadamente no que se refere às temperaturas mínimas e máximas sob pena de devolução dos mesmos e substituição por outro lote, diferente do apresentado inicialmente.</w:t>
            </w:r>
          </w:p>
          <w:p w:rsidR="005D19BA" w:rsidRPr="002A6A5A" w:rsidRDefault="005D19BA" w:rsidP="002A6A5A">
            <w:pPr>
              <w:numPr>
                <w:ilvl w:val="0"/>
                <w:numId w:val="16"/>
              </w:numPr>
              <w:shd w:val="clear" w:color="auto" w:fill="FFFFFF"/>
              <w:autoSpaceDE w:val="0"/>
              <w:autoSpaceDN w:val="0"/>
              <w:adjustRightInd w:val="0"/>
              <w:spacing w:before="100" w:beforeAutospacing="1" w:after="0" w:line="240" w:lineRule="auto"/>
              <w:ind w:left="495" w:right="360"/>
              <w:jc w:val="both"/>
              <w:rPr>
                <w:rFonts w:ascii="Times New Roman" w:eastAsia="Calibri" w:hAnsi="Times New Roman" w:cs="Times New Roman"/>
                <w:sz w:val="20"/>
                <w:szCs w:val="20"/>
                <w:lang w:eastAsia="pt-BR"/>
              </w:rPr>
            </w:pPr>
            <w:r w:rsidRPr="002A6A5A">
              <w:rPr>
                <w:rFonts w:ascii="Times New Roman" w:eastAsia="Calibri" w:hAnsi="Times New Roman" w:cs="Times New Roman"/>
                <w:sz w:val="20"/>
                <w:szCs w:val="20"/>
                <w:lang w:eastAsia="pt-BR"/>
              </w:rPr>
              <w:t xml:space="preserve">Entregar os produtos de acordo com a descrição prevista e nos prazos constantes no edital, tão logo sejam cientificados para a retirada dos empenhos. </w:t>
            </w:r>
          </w:p>
          <w:p w:rsidR="005D19BA" w:rsidRPr="002A6A5A" w:rsidRDefault="005D19BA" w:rsidP="002A6A5A">
            <w:pPr>
              <w:numPr>
                <w:ilvl w:val="0"/>
                <w:numId w:val="16"/>
              </w:numPr>
              <w:shd w:val="clear" w:color="auto" w:fill="FFFFFF"/>
              <w:autoSpaceDE w:val="0"/>
              <w:autoSpaceDN w:val="0"/>
              <w:adjustRightInd w:val="0"/>
              <w:spacing w:after="0" w:line="240" w:lineRule="auto"/>
              <w:ind w:left="495" w:right="360"/>
              <w:jc w:val="both"/>
              <w:rPr>
                <w:rFonts w:ascii="Times New Roman" w:eastAsia="Calibri" w:hAnsi="Times New Roman" w:cs="Times New Roman"/>
                <w:sz w:val="20"/>
                <w:szCs w:val="20"/>
                <w:lang w:eastAsia="pt-BR"/>
              </w:rPr>
            </w:pPr>
            <w:r w:rsidRPr="002A6A5A">
              <w:rPr>
                <w:rFonts w:ascii="Times New Roman" w:eastAsia="Calibri" w:hAnsi="Times New Roman" w:cs="Times New Roman"/>
                <w:sz w:val="20"/>
                <w:szCs w:val="20"/>
                <w:lang w:eastAsia="pt-BR"/>
              </w:rPr>
              <w:t xml:space="preserve">Apresentar, quando da entrega dos dispositivos, toda a documentação relativa às condições de armazenamento e transporte desde a saída dos mesmos do estabelecimento do fabricante. </w:t>
            </w:r>
          </w:p>
          <w:p w:rsidR="005D19BA" w:rsidRPr="002A6A5A" w:rsidRDefault="005D19BA" w:rsidP="002A6A5A">
            <w:pPr>
              <w:numPr>
                <w:ilvl w:val="0"/>
                <w:numId w:val="16"/>
              </w:numPr>
              <w:shd w:val="clear" w:color="auto" w:fill="FFFFFF"/>
              <w:autoSpaceDE w:val="0"/>
              <w:autoSpaceDN w:val="0"/>
              <w:adjustRightInd w:val="0"/>
              <w:spacing w:after="0" w:line="240" w:lineRule="auto"/>
              <w:ind w:left="495" w:right="360"/>
              <w:jc w:val="both"/>
              <w:rPr>
                <w:rFonts w:ascii="Times New Roman" w:eastAsia="Calibri" w:hAnsi="Times New Roman" w:cs="Times New Roman"/>
                <w:sz w:val="20"/>
                <w:szCs w:val="20"/>
                <w:lang w:eastAsia="pt-BR"/>
              </w:rPr>
            </w:pPr>
            <w:r w:rsidRPr="002A6A5A">
              <w:rPr>
                <w:rFonts w:ascii="Times New Roman" w:eastAsia="Calibri" w:hAnsi="Times New Roman" w:cs="Times New Roman"/>
                <w:sz w:val="20"/>
                <w:szCs w:val="20"/>
                <w:lang w:eastAsia="pt-BR"/>
              </w:rPr>
              <w:t>Atender com presteza às solicitações, bem como tomar as providências necessárias ao pronto atendimento das reclamações levadas a seu conhecimento pela CONTRATANTE.</w:t>
            </w:r>
          </w:p>
          <w:p w:rsidR="005D19BA" w:rsidRPr="002A6A5A" w:rsidRDefault="005D19BA" w:rsidP="002A6A5A">
            <w:pPr>
              <w:numPr>
                <w:ilvl w:val="0"/>
                <w:numId w:val="15"/>
              </w:numPr>
              <w:shd w:val="clear" w:color="auto" w:fill="FFFFFF"/>
              <w:spacing w:before="100" w:beforeAutospacing="1" w:after="225"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Será obrigatória a comprovação, no momento da entrega do medicamento, da identidade e qualidade de cada lote, mediante laudo de qualidade emitido pelo fabricante nos termos da legislação sanitária conforme exigências do Art.16, inciso II da Lei 6360/76.</w:t>
            </w:r>
          </w:p>
          <w:p w:rsidR="005D19BA" w:rsidRPr="002A6A5A" w:rsidRDefault="005D19BA" w:rsidP="002A6A5A">
            <w:pPr>
              <w:numPr>
                <w:ilvl w:val="0"/>
                <w:numId w:val="15"/>
              </w:numPr>
              <w:shd w:val="clear" w:color="auto" w:fill="FFFFFF"/>
              <w:spacing w:before="100" w:beforeAutospacing="1" w:after="225"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Os produtos farmacêuticos que necessitam de condições específicas de temperatura de armazenamento devem ser transportados respeitando-se as mesma conforme orientação do fabricante.</w:t>
            </w:r>
          </w:p>
          <w:p w:rsidR="005D19BA" w:rsidRPr="002A6A5A" w:rsidRDefault="005D19BA" w:rsidP="002A6A5A">
            <w:pPr>
              <w:numPr>
                <w:ilvl w:val="0"/>
                <w:numId w:val="15"/>
              </w:numPr>
              <w:shd w:val="clear" w:color="auto" w:fill="FFFFFF"/>
              <w:spacing w:before="100" w:beforeAutospacing="1" w:after="225" w:line="240" w:lineRule="auto"/>
              <w:ind w:left="495"/>
              <w:jc w:val="both"/>
              <w:rPr>
                <w:rFonts w:ascii="Times New Roman" w:eastAsia="Times New Roman" w:hAnsi="Times New Roman" w:cs="Times New Roman"/>
                <w:sz w:val="20"/>
                <w:szCs w:val="20"/>
                <w:lang w:eastAsia="pt-BR"/>
              </w:rPr>
            </w:pPr>
            <w:r w:rsidRPr="002A6A5A">
              <w:rPr>
                <w:rFonts w:ascii="Times New Roman" w:eastAsia="Times New Roman" w:hAnsi="Times New Roman" w:cs="Times New Roman"/>
                <w:sz w:val="20"/>
                <w:szCs w:val="20"/>
                <w:lang w:eastAsia="pt-BR"/>
              </w:rPr>
              <w:t>Para produtos fabricados no exterior, deverá ser apresentado laudo de controle de qualidade expedido pelo fabricante, em língua portuguesa ou traduzido por tradutor juramentado, inclusive em caso de terceirização do processo produtivo.</w:t>
            </w:r>
          </w:p>
          <w:p w:rsidR="00514D32" w:rsidRPr="002A6A5A" w:rsidRDefault="00514D32" w:rsidP="002A6A5A">
            <w:pPr>
              <w:spacing w:before="120" w:after="120" w:line="240" w:lineRule="auto"/>
              <w:contextualSpacing/>
              <w:jc w:val="both"/>
              <w:rPr>
                <w:rFonts w:ascii="Times New Roman" w:hAnsi="Times New Roman" w:cs="Times New Roman"/>
                <w:sz w:val="20"/>
                <w:szCs w:val="20"/>
              </w:rPr>
            </w:pPr>
            <w:r w:rsidRPr="002A6A5A">
              <w:rPr>
                <w:rFonts w:ascii="Times New Roman" w:hAnsi="Times New Roman" w:cs="Times New Roman"/>
                <w:sz w:val="20"/>
                <w:szCs w:val="20"/>
              </w:rPr>
              <w:t xml:space="preserve"> </w:t>
            </w:r>
          </w:p>
        </w:tc>
      </w:tr>
    </w:tbl>
    <w:p w:rsidR="00361935" w:rsidRPr="00703C39" w:rsidRDefault="00123080" w:rsidP="00361935">
      <w:pPr>
        <w:tabs>
          <w:tab w:val="left" w:pos="1503"/>
        </w:tabs>
        <w:rPr>
          <w:rFonts w:ascii="Times New Roman" w:hAnsi="Times New Roman" w:cs="Times New Roman"/>
          <w:b/>
          <w:sz w:val="20"/>
          <w:szCs w:val="20"/>
        </w:rPr>
      </w:pPr>
      <w:r w:rsidRPr="00703C39">
        <w:rPr>
          <w:rFonts w:ascii="Times New Roman" w:hAnsi="Times New Roman" w:cs="Times New Roman"/>
          <w:b/>
          <w:sz w:val="20"/>
          <w:szCs w:val="20"/>
        </w:rPr>
        <w:t xml:space="preserve">Elaborado </w:t>
      </w:r>
      <w:r w:rsidR="00AA7091" w:rsidRPr="00703C39">
        <w:rPr>
          <w:rFonts w:ascii="Times New Roman" w:hAnsi="Times New Roman" w:cs="Times New Roman"/>
          <w:b/>
          <w:sz w:val="20"/>
          <w:szCs w:val="20"/>
        </w:rPr>
        <w:t xml:space="preserve">em </w:t>
      </w:r>
      <w:proofErr w:type="gramStart"/>
      <w:r w:rsidR="00703C39">
        <w:rPr>
          <w:rFonts w:ascii="Times New Roman" w:hAnsi="Times New Roman" w:cs="Times New Roman"/>
          <w:b/>
          <w:sz w:val="20"/>
          <w:szCs w:val="20"/>
        </w:rPr>
        <w:t>26</w:t>
      </w:r>
      <w:r w:rsidR="00AC48A3" w:rsidRPr="00703C39">
        <w:rPr>
          <w:rFonts w:ascii="Times New Roman" w:hAnsi="Times New Roman" w:cs="Times New Roman"/>
          <w:b/>
          <w:sz w:val="20"/>
          <w:szCs w:val="20"/>
        </w:rPr>
        <w:t xml:space="preserve"> </w:t>
      </w:r>
      <w:r w:rsidR="00E503FB" w:rsidRPr="00703C39">
        <w:rPr>
          <w:rFonts w:ascii="Times New Roman" w:hAnsi="Times New Roman" w:cs="Times New Roman"/>
          <w:b/>
          <w:sz w:val="20"/>
          <w:szCs w:val="20"/>
        </w:rPr>
        <w:t xml:space="preserve"> </w:t>
      </w:r>
      <w:r w:rsidR="00046C47" w:rsidRPr="00703C39">
        <w:rPr>
          <w:rFonts w:ascii="Times New Roman" w:hAnsi="Times New Roman" w:cs="Times New Roman"/>
          <w:b/>
          <w:sz w:val="20"/>
          <w:szCs w:val="20"/>
        </w:rPr>
        <w:t>de</w:t>
      </w:r>
      <w:proofErr w:type="gramEnd"/>
      <w:r w:rsidR="00046C47" w:rsidRPr="00703C39">
        <w:rPr>
          <w:rFonts w:ascii="Times New Roman" w:hAnsi="Times New Roman" w:cs="Times New Roman"/>
          <w:b/>
          <w:sz w:val="20"/>
          <w:szCs w:val="20"/>
        </w:rPr>
        <w:t xml:space="preserve"> novembro </w:t>
      </w:r>
      <w:r w:rsidR="003512E6" w:rsidRPr="00703C39">
        <w:rPr>
          <w:rFonts w:ascii="Times New Roman" w:hAnsi="Times New Roman" w:cs="Times New Roman"/>
          <w:b/>
          <w:sz w:val="20"/>
          <w:szCs w:val="20"/>
        </w:rPr>
        <w:t>de</w:t>
      </w:r>
      <w:r w:rsidR="00AA7091" w:rsidRPr="00703C39">
        <w:rPr>
          <w:rFonts w:ascii="Times New Roman" w:hAnsi="Times New Roman" w:cs="Times New Roman"/>
          <w:b/>
          <w:sz w:val="20"/>
          <w:szCs w:val="20"/>
        </w:rPr>
        <w:t xml:space="preserve"> 2018</w:t>
      </w:r>
      <w:r w:rsidR="00046C47" w:rsidRPr="00703C39">
        <w:rPr>
          <w:rFonts w:ascii="Times New Roman" w:hAnsi="Times New Roman" w:cs="Times New Roman"/>
          <w:b/>
          <w:sz w:val="20"/>
          <w:szCs w:val="20"/>
        </w:rPr>
        <w:t xml:space="preserve"> </w:t>
      </w:r>
      <w:r w:rsidR="00AA7091" w:rsidRPr="00703C39">
        <w:rPr>
          <w:rFonts w:ascii="Times New Roman" w:hAnsi="Times New Roman" w:cs="Times New Roman"/>
          <w:b/>
          <w:sz w:val="20"/>
          <w:szCs w:val="20"/>
        </w:rPr>
        <w:t xml:space="preserve"> </w:t>
      </w:r>
      <w:r w:rsidRPr="00703C39">
        <w:rPr>
          <w:rFonts w:ascii="Times New Roman" w:hAnsi="Times New Roman" w:cs="Times New Roman"/>
          <w:b/>
          <w:sz w:val="20"/>
          <w:szCs w:val="20"/>
        </w:rPr>
        <w:t xml:space="preserve">por: </w:t>
      </w:r>
    </w:p>
    <w:p w:rsidR="00361935" w:rsidRPr="00703C39" w:rsidRDefault="00123080" w:rsidP="00361935">
      <w:pPr>
        <w:tabs>
          <w:tab w:val="left" w:pos="1503"/>
        </w:tabs>
        <w:rPr>
          <w:rFonts w:ascii="Times New Roman" w:hAnsi="Times New Roman" w:cs="Times New Roman"/>
          <w:sz w:val="20"/>
          <w:szCs w:val="20"/>
        </w:rPr>
      </w:pPr>
      <w:r w:rsidRPr="00703C39">
        <w:rPr>
          <w:rFonts w:ascii="Times New Roman" w:hAnsi="Times New Roman" w:cs="Times New Roman"/>
          <w:sz w:val="20"/>
          <w:szCs w:val="20"/>
        </w:rPr>
        <w:t>Ana Paula de Almeida Queiroz</w:t>
      </w:r>
      <w:r w:rsidR="00361935" w:rsidRPr="00703C39">
        <w:rPr>
          <w:rFonts w:ascii="Times New Roman" w:hAnsi="Times New Roman" w:cs="Times New Roman"/>
          <w:sz w:val="20"/>
          <w:szCs w:val="20"/>
        </w:rPr>
        <w:t xml:space="preserve"> CRF-RJ 5458 ID 31237720</w:t>
      </w:r>
    </w:p>
    <w:p w:rsidR="00703C39" w:rsidRDefault="00123080" w:rsidP="00652853">
      <w:pPr>
        <w:tabs>
          <w:tab w:val="left" w:pos="1503"/>
        </w:tabs>
        <w:rPr>
          <w:rFonts w:ascii="Times New Roman" w:hAnsi="Times New Roman" w:cs="Times New Roman"/>
          <w:sz w:val="20"/>
          <w:szCs w:val="20"/>
        </w:rPr>
      </w:pPr>
      <w:r w:rsidRPr="00703C39">
        <w:rPr>
          <w:rFonts w:ascii="Times New Roman" w:hAnsi="Times New Roman" w:cs="Times New Roman"/>
          <w:sz w:val="20"/>
          <w:szCs w:val="20"/>
        </w:rPr>
        <w:t xml:space="preserve">Gerente de Incorporação de </w:t>
      </w:r>
      <w:r w:rsidR="00361935" w:rsidRPr="00703C39">
        <w:rPr>
          <w:rFonts w:ascii="Times New Roman" w:hAnsi="Times New Roman" w:cs="Times New Roman"/>
          <w:sz w:val="20"/>
          <w:szCs w:val="20"/>
        </w:rPr>
        <w:t>T</w:t>
      </w:r>
      <w:r w:rsidRPr="00703C39">
        <w:rPr>
          <w:rFonts w:ascii="Times New Roman" w:hAnsi="Times New Roman" w:cs="Times New Roman"/>
          <w:sz w:val="20"/>
          <w:szCs w:val="20"/>
        </w:rPr>
        <w:t xml:space="preserve">ecnologia/DTA/FS          </w:t>
      </w:r>
    </w:p>
    <w:p w:rsidR="00123080" w:rsidRPr="00703C39" w:rsidRDefault="00703C39" w:rsidP="00652853">
      <w:pPr>
        <w:tabs>
          <w:tab w:val="left" w:pos="1503"/>
        </w:tabs>
        <w:rPr>
          <w:rFonts w:ascii="Times New Roman" w:hAnsi="Times New Roman" w:cs="Times New Roman"/>
          <w:b/>
          <w:sz w:val="20"/>
          <w:szCs w:val="20"/>
        </w:rPr>
      </w:pPr>
      <w:r>
        <w:rPr>
          <w:rFonts w:ascii="Times New Roman" w:hAnsi="Times New Roman" w:cs="Times New Roman"/>
          <w:sz w:val="20"/>
          <w:szCs w:val="20"/>
        </w:rPr>
        <w:t>VERSAO 02/2019</w:t>
      </w:r>
      <w:r w:rsidR="00123080" w:rsidRPr="00703C39">
        <w:rPr>
          <w:rFonts w:ascii="Times New Roman" w:hAnsi="Times New Roman" w:cs="Times New Roman"/>
          <w:sz w:val="20"/>
          <w:szCs w:val="20"/>
        </w:rPr>
        <w:t xml:space="preserve">                   </w:t>
      </w:r>
    </w:p>
    <w:sectPr w:rsidR="00123080" w:rsidRPr="00703C39" w:rsidSect="00A50A9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B8" w:rsidRDefault="00DD43B8" w:rsidP="006C4E87">
      <w:pPr>
        <w:spacing w:after="0" w:line="240" w:lineRule="auto"/>
      </w:pPr>
      <w:r>
        <w:separator/>
      </w:r>
    </w:p>
  </w:endnote>
  <w:endnote w:type="continuationSeparator" w:id="0">
    <w:p w:rsidR="00DD43B8" w:rsidRDefault="00DD43B8"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_HKSCS">
    <w:panose1 w:val="02020500000000000000"/>
    <w:charset w:val="88"/>
    <w:family w:val="roman"/>
    <w:pitch w:val="variable"/>
    <w:sig w:usb0="A00002FF" w:usb1="38CFFCFA" w:usb2="00000016" w:usb3="00000000" w:csb0="001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B8" w:rsidRDefault="00DD43B8" w:rsidP="006C4E87">
      <w:pPr>
        <w:spacing w:after="0" w:line="240" w:lineRule="auto"/>
      </w:pPr>
      <w:r>
        <w:separator/>
      </w:r>
    </w:p>
  </w:footnote>
  <w:footnote w:type="continuationSeparator" w:id="0">
    <w:p w:rsidR="00DD43B8" w:rsidRDefault="00DD43B8"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B8" w:rsidRDefault="00DD43B8"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5A2BCD94" wp14:editId="5D7A8C38">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D43B8" w:rsidRPr="009B4BBE" w:rsidRDefault="00DD43B8"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DD43B8" w:rsidRPr="009B4BBE" w:rsidRDefault="00DD43B8"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DD43B8" w:rsidRDefault="00DD43B8"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DD43B8" w:rsidRPr="009B4BBE" w:rsidRDefault="00DD43B8"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2">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
    <w:nsid w:val="14DE3643"/>
    <w:multiLevelType w:val="hybridMultilevel"/>
    <w:tmpl w:val="3E023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nsid w:val="48496012"/>
    <w:multiLevelType w:val="multilevel"/>
    <w:tmpl w:val="A72821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3">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0"/>
  </w:num>
  <w:num w:numId="5">
    <w:abstractNumId w:val="7"/>
  </w:num>
  <w:num w:numId="6">
    <w:abstractNumId w:val="12"/>
  </w:num>
  <w:num w:numId="7">
    <w:abstractNumId w:val="8"/>
  </w:num>
  <w:num w:numId="8">
    <w:abstractNumId w:val="2"/>
  </w:num>
  <w:num w:numId="9">
    <w:abstractNumId w:val="5"/>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56"/>
    <w:rsid w:val="00000871"/>
    <w:rsid w:val="000030E2"/>
    <w:rsid w:val="000048DC"/>
    <w:rsid w:val="00006427"/>
    <w:rsid w:val="00011435"/>
    <w:rsid w:val="0001372F"/>
    <w:rsid w:val="00014426"/>
    <w:rsid w:val="00022305"/>
    <w:rsid w:val="0002601B"/>
    <w:rsid w:val="00032E19"/>
    <w:rsid w:val="00036E79"/>
    <w:rsid w:val="00042254"/>
    <w:rsid w:val="00044C5E"/>
    <w:rsid w:val="0004536B"/>
    <w:rsid w:val="00046C47"/>
    <w:rsid w:val="000517A4"/>
    <w:rsid w:val="0005203B"/>
    <w:rsid w:val="00061350"/>
    <w:rsid w:val="00063A20"/>
    <w:rsid w:val="00063F0B"/>
    <w:rsid w:val="00066D00"/>
    <w:rsid w:val="0007190A"/>
    <w:rsid w:val="000739DE"/>
    <w:rsid w:val="00073D3D"/>
    <w:rsid w:val="000748CF"/>
    <w:rsid w:val="00080C82"/>
    <w:rsid w:val="00086C81"/>
    <w:rsid w:val="00091F71"/>
    <w:rsid w:val="00092D45"/>
    <w:rsid w:val="00094C4D"/>
    <w:rsid w:val="000A09E3"/>
    <w:rsid w:val="000A161B"/>
    <w:rsid w:val="000A347C"/>
    <w:rsid w:val="000A7D61"/>
    <w:rsid w:val="000B0C3E"/>
    <w:rsid w:val="000B183B"/>
    <w:rsid w:val="000B2745"/>
    <w:rsid w:val="000B373A"/>
    <w:rsid w:val="000C1E26"/>
    <w:rsid w:val="000C2B82"/>
    <w:rsid w:val="000C4480"/>
    <w:rsid w:val="000C5E44"/>
    <w:rsid w:val="000C636A"/>
    <w:rsid w:val="000C7DAA"/>
    <w:rsid w:val="000D3767"/>
    <w:rsid w:val="000D3EC0"/>
    <w:rsid w:val="000D7005"/>
    <w:rsid w:val="000E0C7B"/>
    <w:rsid w:val="000E31FE"/>
    <w:rsid w:val="000E38E9"/>
    <w:rsid w:val="000F1673"/>
    <w:rsid w:val="000F19C5"/>
    <w:rsid w:val="000F2B69"/>
    <w:rsid w:val="000F395D"/>
    <w:rsid w:val="000F4A2C"/>
    <w:rsid w:val="0010272E"/>
    <w:rsid w:val="00103DE2"/>
    <w:rsid w:val="00105232"/>
    <w:rsid w:val="00105690"/>
    <w:rsid w:val="001060E2"/>
    <w:rsid w:val="00107946"/>
    <w:rsid w:val="00112F68"/>
    <w:rsid w:val="001155C5"/>
    <w:rsid w:val="001167C8"/>
    <w:rsid w:val="00116D10"/>
    <w:rsid w:val="00120A98"/>
    <w:rsid w:val="00123080"/>
    <w:rsid w:val="00126789"/>
    <w:rsid w:val="0013125B"/>
    <w:rsid w:val="0013465E"/>
    <w:rsid w:val="00135A23"/>
    <w:rsid w:val="00137DD9"/>
    <w:rsid w:val="00141692"/>
    <w:rsid w:val="00145CFF"/>
    <w:rsid w:val="00155633"/>
    <w:rsid w:val="00162E8E"/>
    <w:rsid w:val="00165402"/>
    <w:rsid w:val="00165767"/>
    <w:rsid w:val="00170BB5"/>
    <w:rsid w:val="001755F0"/>
    <w:rsid w:val="00185E56"/>
    <w:rsid w:val="00186DBE"/>
    <w:rsid w:val="00190D8D"/>
    <w:rsid w:val="00193244"/>
    <w:rsid w:val="0019426D"/>
    <w:rsid w:val="001A1CCC"/>
    <w:rsid w:val="001A6004"/>
    <w:rsid w:val="001B0E43"/>
    <w:rsid w:val="001B1E7E"/>
    <w:rsid w:val="001C198B"/>
    <w:rsid w:val="001C2248"/>
    <w:rsid w:val="001C6189"/>
    <w:rsid w:val="001C7E9F"/>
    <w:rsid w:val="001D234D"/>
    <w:rsid w:val="001D2C30"/>
    <w:rsid w:val="001E3710"/>
    <w:rsid w:val="001E6632"/>
    <w:rsid w:val="001E6AA9"/>
    <w:rsid w:val="001F1A06"/>
    <w:rsid w:val="001F57B6"/>
    <w:rsid w:val="001F66E7"/>
    <w:rsid w:val="001F6A7D"/>
    <w:rsid w:val="0020024E"/>
    <w:rsid w:val="002116F4"/>
    <w:rsid w:val="00212976"/>
    <w:rsid w:val="0021455F"/>
    <w:rsid w:val="002161E2"/>
    <w:rsid w:val="002171BF"/>
    <w:rsid w:val="0023185E"/>
    <w:rsid w:val="00233CA9"/>
    <w:rsid w:val="00235298"/>
    <w:rsid w:val="00243D4C"/>
    <w:rsid w:val="00263657"/>
    <w:rsid w:val="002638F5"/>
    <w:rsid w:val="002653B7"/>
    <w:rsid w:val="002669F3"/>
    <w:rsid w:val="0026738B"/>
    <w:rsid w:val="00272B8C"/>
    <w:rsid w:val="002748F5"/>
    <w:rsid w:val="0027786E"/>
    <w:rsid w:val="002813D0"/>
    <w:rsid w:val="00290186"/>
    <w:rsid w:val="00291185"/>
    <w:rsid w:val="00292B62"/>
    <w:rsid w:val="0029452F"/>
    <w:rsid w:val="002A05EB"/>
    <w:rsid w:val="002A4051"/>
    <w:rsid w:val="002A6A5A"/>
    <w:rsid w:val="002B01D6"/>
    <w:rsid w:val="002B1D13"/>
    <w:rsid w:val="002B2711"/>
    <w:rsid w:val="002B6EEA"/>
    <w:rsid w:val="002C0715"/>
    <w:rsid w:val="002C49CC"/>
    <w:rsid w:val="002D2D00"/>
    <w:rsid w:val="002D3CD0"/>
    <w:rsid w:val="002D42A6"/>
    <w:rsid w:val="002D44AD"/>
    <w:rsid w:val="002E487D"/>
    <w:rsid w:val="002F15A9"/>
    <w:rsid w:val="002F56FA"/>
    <w:rsid w:val="002F5868"/>
    <w:rsid w:val="002F7E8C"/>
    <w:rsid w:val="003020BA"/>
    <w:rsid w:val="003064C6"/>
    <w:rsid w:val="00311D1F"/>
    <w:rsid w:val="00311E69"/>
    <w:rsid w:val="00313AE7"/>
    <w:rsid w:val="00313D50"/>
    <w:rsid w:val="0031524A"/>
    <w:rsid w:val="00317C6B"/>
    <w:rsid w:val="003211CF"/>
    <w:rsid w:val="003212D9"/>
    <w:rsid w:val="0032600B"/>
    <w:rsid w:val="00331888"/>
    <w:rsid w:val="00333604"/>
    <w:rsid w:val="00335FEF"/>
    <w:rsid w:val="00341441"/>
    <w:rsid w:val="00342358"/>
    <w:rsid w:val="00342A98"/>
    <w:rsid w:val="003442FA"/>
    <w:rsid w:val="00345C2D"/>
    <w:rsid w:val="00346933"/>
    <w:rsid w:val="003512E6"/>
    <w:rsid w:val="00352E23"/>
    <w:rsid w:val="00352E7E"/>
    <w:rsid w:val="00357474"/>
    <w:rsid w:val="00357551"/>
    <w:rsid w:val="00361757"/>
    <w:rsid w:val="00361935"/>
    <w:rsid w:val="003647AC"/>
    <w:rsid w:val="003651DE"/>
    <w:rsid w:val="00365EB4"/>
    <w:rsid w:val="00372109"/>
    <w:rsid w:val="00373165"/>
    <w:rsid w:val="00374A81"/>
    <w:rsid w:val="00377B60"/>
    <w:rsid w:val="003810DB"/>
    <w:rsid w:val="00382EDC"/>
    <w:rsid w:val="003A0726"/>
    <w:rsid w:val="003A1EED"/>
    <w:rsid w:val="003B0F38"/>
    <w:rsid w:val="003C1420"/>
    <w:rsid w:val="003C2132"/>
    <w:rsid w:val="003D12A2"/>
    <w:rsid w:val="003D180E"/>
    <w:rsid w:val="003E0817"/>
    <w:rsid w:val="003E10BF"/>
    <w:rsid w:val="003E10D2"/>
    <w:rsid w:val="003E2158"/>
    <w:rsid w:val="003E43AA"/>
    <w:rsid w:val="003E590B"/>
    <w:rsid w:val="003F119D"/>
    <w:rsid w:val="003F4D35"/>
    <w:rsid w:val="003F5AFE"/>
    <w:rsid w:val="003F5CE6"/>
    <w:rsid w:val="003F6933"/>
    <w:rsid w:val="00400309"/>
    <w:rsid w:val="00403DB5"/>
    <w:rsid w:val="00404A15"/>
    <w:rsid w:val="00405CC7"/>
    <w:rsid w:val="00406E61"/>
    <w:rsid w:val="00410CE8"/>
    <w:rsid w:val="00417E63"/>
    <w:rsid w:val="00417F2A"/>
    <w:rsid w:val="00421357"/>
    <w:rsid w:val="00426870"/>
    <w:rsid w:val="00427A50"/>
    <w:rsid w:val="00433DFC"/>
    <w:rsid w:val="00434F09"/>
    <w:rsid w:val="00436047"/>
    <w:rsid w:val="00437579"/>
    <w:rsid w:val="00441905"/>
    <w:rsid w:val="004426CE"/>
    <w:rsid w:val="004431BE"/>
    <w:rsid w:val="0044417F"/>
    <w:rsid w:val="00451AB6"/>
    <w:rsid w:val="00452A85"/>
    <w:rsid w:val="004537EC"/>
    <w:rsid w:val="00460F9E"/>
    <w:rsid w:val="004621A1"/>
    <w:rsid w:val="004654EB"/>
    <w:rsid w:val="00473EF5"/>
    <w:rsid w:val="004749D7"/>
    <w:rsid w:val="0048126C"/>
    <w:rsid w:val="00482353"/>
    <w:rsid w:val="00485F61"/>
    <w:rsid w:val="00491652"/>
    <w:rsid w:val="004A06C9"/>
    <w:rsid w:val="004A273B"/>
    <w:rsid w:val="004A4446"/>
    <w:rsid w:val="004A70B4"/>
    <w:rsid w:val="004B67E7"/>
    <w:rsid w:val="004C0C1A"/>
    <w:rsid w:val="004E158F"/>
    <w:rsid w:val="004E21DE"/>
    <w:rsid w:val="004E3BBA"/>
    <w:rsid w:val="004F2000"/>
    <w:rsid w:val="004F5551"/>
    <w:rsid w:val="004F6591"/>
    <w:rsid w:val="004F69FA"/>
    <w:rsid w:val="00500800"/>
    <w:rsid w:val="00500B86"/>
    <w:rsid w:val="00506458"/>
    <w:rsid w:val="00510D5F"/>
    <w:rsid w:val="00514D32"/>
    <w:rsid w:val="00515544"/>
    <w:rsid w:val="00516191"/>
    <w:rsid w:val="00516EF8"/>
    <w:rsid w:val="005213EA"/>
    <w:rsid w:val="00522A3B"/>
    <w:rsid w:val="005238AD"/>
    <w:rsid w:val="0052546F"/>
    <w:rsid w:val="00537118"/>
    <w:rsid w:val="00541FFC"/>
    <w:rsid w:val="005421EB"/>
    <w:rsid w:val="00542234"/>
    <w:rsid w:val="005431D9"/>
    <w:rsid w:val="00547D21"/>
    <w:rsid w:val="00561D6E"/>
    <w:rsid w:val="00564394"/>
    <w:rsid w:val="00564E15"/>
    <w:rsid w:val="00564F9C"/>
    <w:rsid w:val="00565802"/>
    <w:rsid w:val="00566EA6"/>
    <w:rsid w:val="00570D3A"/>
    <w:rsid w:val="00573228"/>
    <w:rsid w:val="00577967"/>
    <w:rsid w:val="00581297"/>
    <w:rsid w:val="00582426"/>
    <w:rsid w:val="00585F8C"/>
    <w:rsid w:val="0059175D"/>
    <w:rsid w:val="00592FB5"/>
    <w:rsid w:val="00593E94"/>
    <w:rsid w:val="005959FD"/>
    <w:rsid w:val="00596E9C"/>
    <w:rsid w:val="00597EAB"/>
    <w:rsid w:val="005A010A"/>
    <w:rsid w:val="005A08DC"/>
    <w:rsid w:val="005A1990"/>
    <w:rsid w:val="005A36EC"/>
    <w:rsid w:val="005A763F"/>
    <w:rsid w:val="005B011E"/>
    <w:rsid w:val="005B4A9A"/>
    <w:rsid w:val="005B6F2C"/>
    <w:rsid w:val="005C321D"/>
    <w:rsid w:val="005C48C9"/>
    <w:rsid w:val="005C6615"/>
    <w:rsid w:val="005D1465"/>
    <w:rsid w:val="005D19BA"/>
    <w:rsid w:val="005D3978"/>
    <w:rsid w:val="005D5082"/>
    <w:rsid w:val="005D542F"/>
    <w:rsid w:val="005D7437"/>
    <w:rsid w:val="005E1367"/>
    <w:rsid w:val="005E257E"/>
    <w:rsid w:val="005E2D74"/>
    <w:rsid w:val="005E6E2D"/>
    <w:rsid w:val="005F2A81"/>
    <w:rsid w:val="005F4803"/>
    <w:rsid w:val="005F5FDC"/>
    <w:rsid w:val="00605581"/>
    <w:rsid w:val="00606AF3"/>
    <w:rsid w:val="00606F84"/>
    <w:rsid w:val="00611015"/>
    <w:rsid w:val="0061269F"/>
    <w:rsid w:val="006200DD"/>
    <w:rsid w:val="006209BE"/>
    <w:rsid w:val="00622C6C"/>
    <w:rsid w:val="0062725E"/>
    <w:rsid w:val="00627263"/>
    <w:rsid w:val="006351A1"/>
    <w:rsid w:val="00635413"/>
    <w:rsid w:val="00635F63"/>
    <w:rsid w:val="006361EF"/>
    <w:rsid w:val="006417E5"/>
    <w:rsid w:val="00643ADA"/>
    <w:rsid w:val="00652853"/>
    <w:rsid w:val="00655448"/>
    <w:rsid w:val="0065771D"/>
    <w:rsid w:val="00657A41"/>
    <w:rsid w:val="00667292"/>
    <w:rsid w:val="0067038B"/>
    <w:rsid w:val="006748EE"/>
    <w:rsid w:val="006766E6"/>
    <w:rsid w:val="00681CFC"/>
    <w:rsid w:val="0068236B"/>
    <w:rsid w:val="0068537D"/>
    <w:rsid w:val="00685E1A"/>
    <w:rsid w:val="00690645"/>
    <w:rsid w:val="006952AF"/>
    <w:rsid w:val="006A0BB7"/>
    <w:rsid w:val="006A139F"/>
    <w:rsid w:val="006A40C3"/>
    <w:rsid w:val="006B2DC8"/>
    <w:rsid w:val="006B4CEC"/>
    <w:rsid w:val="006B4D59"/>
    <w:rsid w:val="006B54C0"/>
    <w:rsid w:val="006C2626"/>
    <w:rsid w:val="006C474E"/>
    <w:rsid w:val="006C4E87"/>
    <w:rsid w:val="006D2B77"/>
    <w:rsid w:val="006D6401"/>
    <w:rsid w:val="006E06E4"/>
    <w:rsid w:val="006E1AC6"/>
    <w:rsid w:val="006E4034"/>
    <w:rsid w:val="006E54A4"/>
    <w:rsid w:val="006F2BAF"/>
    <w:rsid w:val="006F41B6"/>
    <w:rsid w:val="0070205B"/>
    <w:rsid w:val="007027A5"/>
    <w:rsid w:val="00703C39"/>
    <w:rsid w:val="00705FD4"/>
    <w:rsid w:val="00710C14"/>
    <w:rsid w:val="0071183A"/>
    <w:rsid w:val="007123E7"/>
    <w:rsid w:val="00712BFB"/>
    <w:rsid w:val="00717C81"/>
    <w:rsid w:val="007208B6"/>
    <w:rsid w:val="00724762"/>
    <w:rsid w:val="007257E8"/>
    <w:rsid w:val="00725F04"/>
    <w:rsid w:val="0073317A"/>
    <w:rsid w:val="00743221"/>
    <w:rsid w:val="00744E86"/>
    <w:rsid w:val="00755D26"/>
    <w:rsid w:val="0075614D"/>
    <w:rsid w:val="00757AD4"/>
    <w:rsid w:val="00760A2E"/>
    <w:rsid w:val="0076622B"/>
    <w:rsid w:val="00767706"/>
    <w:rsid w:val="007700C5"/>
    <w:rsid w:val="00770F53"/>
    <w:rsid w:val="007718AB"/>
    <w:rsid w:val="00776391"/>
    <w:rsid w:val="00783725"/>
    <w:rsid w:val="007869AE"/>
    <w:rsid w:val="00787B6C"/>
    <w:rsid w:val="00791FC9"/>
    <w:rsid w:val="00792B20"/>
    <w:rsid w:val="007A162D"/>
    <w:rsid w:val="007A617B"/>
    <w:rsid w:val="007A61A6"/>
    <w:rsid w:val="007B0CFC"/>
    <w:rsid w:val="007B1481"/>
    <w:rsid w:val="007B2574"/>
    <w:rsid w:val="007B31CE"/>
    <w:rsid w:val="007B76D5"/>
    <w:rsid w:val="007C14EF"/>
    <w:rsid w:val="007C2401"/>
    <w:rsid w:val="007C2C19"/>
    <w:rsid w:val="007C6D9C"/>
    <w:rsid w:val="007D10ED"/>
    <w:rsid w:val="007D4E55"/>
    <w:rsid w:val="007E0126"/>
    <w:rsid w:val="007E14EA"/>
    <w:rsid w:val="007E3EBC"/>
    <w:rsid w:val="007E69CE"/>
    <w:rsid w:val="007E6A10"/>
    <w:rsid w:val="007F3350"/>
    <w:rsid w:val="007F593D"/>
    <w:rsid w:val="007F6E46"/>
    <w:rsid w:val="00801D10"/>
    <w:rsid w:val="0080231B"/>
    <w:rsid w:val="00803C6C"/>
    <w:rsid w:val="00813374"/>
    <w:rsid w:val="008159E8"/>
    <w:rsid w:val="008224E5"/>
    <w:rsid w:val="00822D66"/>
    <w:rsid w:val="008259F8"/>
    <w:rsid w:val="00826DC4"/>
    <w:rsid w:val="008301CB"/>
    <w:rsid w:val="00831A14"/>
    <w:rsid w:val="00835B34"/>
    <w:rsid w:val="0084106D"/>
    <w:rsid w:val="00841977"/>
    <w:rsid w:val="00851874"/>
    <w:rsid w:val="008526E8"/>
    <w:rsid w:val="00852DE8"/>
    <w:rsid w:val="00857B56"/>
    <w:rsid w:val="0086496A"/>
    <w:rsid w:val="008652C4"/>
    <w:rsid w:val="0087057F"/>
    <w:rsid w:val="00873E8D"/>
    <w:rsid w:val="008750FE"/>
    <w:rsid w:val="0089001E"/>
    <w:rsid w:val="0089258E"/>
    <w:rsid w:val="008954CA"/>
    <w:rsid w:val="008959A9"/>
    <w:rsid w:val="008A1E79"/>
    <w:rsid w:val="008A2ECC"/>
    <w:rsid w:val="008A59D3"/>
    <w:rsid w:val="008A724C"/>
    <w:rsid w:val="008A75DB"/>
    <w:rsid w:val="008A7627"/>
    <w:rsid w:val="008B1E05"/>
    <w:rsid w:val="008B220A"/>
    <w:rsid w:val="008B6822"/>
    <w:rsid w:val="008B7E56"/>
    <w:rsid w:val="008C3102"/>
    <w:rsid w:val="008C313E"/>
    <w:rsid w:val="008C5857"/>
    <w:rsid w:val="008D091F"/>
    <w:rsid w:val="008D1FA9"/>
    <w:rsid w:val="008D4494"/>
    <w:rsid w:val="008D4F55"/>
    <w:rsid w:val="008E0297"/>
    <w:rsid w:val="008E493B"/>
    <w:rsid w:val="008E64A3"/>
    <w:rsid w:val="008E7316"/>
    <w:rsid w:val="008E7BEB"/>
    <w:rsid w:val="008F0FD3"/>
    <w:rsid w:val="008F360F"/>
    <w:rsid w:val="008F3F37"/>
    <w:rsid w:val="008F6FF9"/>
    <w:rsid w:val="00901609"/>
    <w:rsid w:val="00902A29"/>
    <w:rsid w:val="009045EC"/>
    <w:rsid w:val="00911075"/>
    <w:rsid w:val="00913B6B"/>
    <w:rsid w:val="009179B9"/>
    <w:rsid w:val="00923C54"/>
    <w:rsid w:val="00930D97"/>
    <w:rsid w:val="00931560"/>
    <w:rsid w:val="009324DD"/>
    <w:rsid w:val="00933093"/>
    <w:rsid w:val="009354FF"/>
    <w:rsid w:val="009356E0"/>
    <w:rsid w:val="00940447"/>
    <w:rsid w:val="009410D8"/>
    <w:rsid w:val="00946FBF"/>
    <w:rsid w:val="009508F8"/>
    <w:rsid w:val="0095241C"/>
    <w:rsid w:val="00952CC9"/>
    <w:rsid w:val="00953EA5"/>
    <w:rsid w:val="009553D2"/>
    <w:rsid w:val="009560F1"/>
    <w:rsid w:val="00956F70"/>
    <w:rsid w:val="00961032"/>
    <w:rsid w:val="00962C79"/>
    <w:rsid w:val="00963430"/>
    <w:rsid w:val="009635A0"/>
    <w:rsid w:val="00973A84"/>
    <w:rsid w:val="00974AD4"/>
    <w:rsid w:val="00976862"/>
    <w:rsid w:val="00976B5F"/>
    <w:rsid w:val="00983B8D"/>
    <w:rsid w:val="00985271"/>
    <w:rsid w:val="00986637"/>
    <w:rsid w:val="00986B47"/>
    <w:rsid w:val="00992CA2"/>
    <w:rsid w:val="00992CB8"/>
    <w:rsid w:val="00994AD6"/>
    <w:rsid w:val="00995044"/>
    <w:rsid w:val="009A54FF"/>
    <w:rsid w:val="009A71AC"/>
    <w:rsid w:val="009B243D"/>
    <w:rsid w:val="009B2BCF"/>
    <w:rsid w:val="009B2C40"/>
    <w:rsid w:val="009B7D32"/>
    <w:rsid w:val="009C0E9D"/>
    <w:rsid w:val="009C263E"/>
    <w:rsid w:val="009C4D70"/>
    <w:rsid w:val="009C71F2"/>
    <w:rsid w:val="009D44BE"/>
    <w:rsid w:val="009D64F8"/>
    <w:rsid w:val="009D6F33"/>
    <w:rsid w:val="009E32F5"/>
    <w:rsid w:val="009E6834"/>
    <w:rsid w:val="009F4ABC"/>
    <w:rsid w:val="009F66AA"/>
    <w:rsid w:val="00A000E8"/>
    <w:rsid w:val="00A03856"/>
    <w:rsid w:val="00A075AE"/>
    <w:rsid w:val="00A079F6"/>
    <w:rsid w:val="00A118E7"/>
    <w:rsid w:val="00A14EFD"/>
    <w:rsid w:val="00A16467"/>
    <w:rsid w:val="00A222C3"/>
    <w:rsid w:val="00A2374A"/>
    <w:rsid w:val="00A25C70"/>
    <w:rsid w:val="00A303A4"/>
    <w:rsid w:val="00A33507"/>
    <w:rsid w:val="00A34C94"/>
    <w:rsid w:val="00A37AAD"/>
    <w:rsid w:val="00A40714"/>
    <w:rsid w:val="00A44D66"/>
    <w:rsid w:val="00A47467"/>
    <w:rsid w:val="00A50A99"/>
    <w:rsid w:val="00A50AE8"/>
    <w:rsid w:val="00A561F0"/>
    <w:rsid w:val="00A5694C"/>
    <w:rsid w:val="00A60D6A"/>
    <w:rsid w:val="00A67D7A"/>
    <w:rsid w:val="00A701C6"/>
    <w:rsid w:val="00A74976"/>
    <w:rsid w:val="00A75AD4"/>
    <w:rsid w:val="00A83285"/>
    <w:rsid w:val="00A8633F"/>
    <w:rsid w:val="00A878E2"/>
    <w:rsid w:val="00A87AAC"/>
    <w:rsid w:val="00A905A4"/>
    <w:rsid w:val="00A92BAC"/>
    <w:rsid w:val="00A9323B"/>
    <w:rsid w:val="00A93711"/>
    <w:rsid w:val="00A947CB"/>
    <w:rsid w:val="00A9506C"/>
    <w:rsid w:val="00A96497"/>
    <w:rsid w:val="00A973EE"/>
    <w:rsid w:val="00AA415D"/>
    <w:rsid w:val="00AA7091"/>
    <w:rsid w:val="00AA7377"/>
    <w:rsid w:val="00AB1DBB"/>
    <w:rsid w:val="00AB4A58"/>
    <w:rsid w:val="00AB563F"/>
    <w:rsid w:val="00AB6293"/>
    <w:rsid w:val="00AB728F"/>
    <w:rsid w:val="00AC32A2"/>
    <w:rsid w:val="00AC48A3"/>
    <w:rsid w:val="00AC56B4"/>
    <w:rsid w:val="00AC5963"/>
    <w:rsid w:val="00AD0868"/>
    <w:rsid w:val="00AD50EA"/>
    <w:rsid w:val="00AE342C"/>
    <w:rsid w:val="00AE79E2"/>
    <w:rsid w:val="00AF5CDE"/>
    <w:rsid w:val="00AF6454"/>
    <w:rsid w:val="00AF646D"/>
    <w:rsid w:val="00AF76E0"/>
    <w:rsid w:val="00B00805"/>
    <w:rsid w:val="00B00C61"/>
    <w:rsid w:val="00B01010"/>
    <w:rsid w:val="00B013F0"/>
    <w:rsid w:val="00B02F9D"/>
    <w:rsid w:val="00B109C5"/>
    <w:rsid w:val="00B10C71"/>
    <w:rsid w:val="00B10EE0"/>
    <w:rsid w:val="00B11665"/>
    <w:rsid w:val="00B13210"/>
    <w:rsid w:val="00B15BFA"/>
    <w:rsid w:val="00B2038A"/>
    <w:rsid w:val="00B2052D"/>
    <w:rsid w:val="00B21B5B"/>
    <w:rsid w:val="00B23CFB"/>
    <w:rsid w:val="00B27A85"/>
    <w:rsid w:val="00B31AE2"/>
    <w:rsid w:val="00B36A51"/>
    <w:rsid w:val="00B37882"/>
    <w:rsid w:val="00B452BF"/>
    <w:rsid w:val="00B5558F"/>
    <w:rsid w:val="00B56ADA"/>
    <w:rsid w:val="00B609E9"/>
    <w:rsid w:val="00B73088"/>
    <w:rsid w:val="00B73974"/>
    <w:rsid w:val="00B87360"/>
    <w:rsid w:val="00B91D9B"/>
    <w:rsid w:val="00B93DF7"/>
    <w:rsid w:val="00B9523F"/>
    <w:rsid w:val="00B96756"/>
    <w:rsid w:val="00B96BD0"/>
    <w:rsid w:val="00B96D0E"/>
    <w:rsid w:val="00BA03FF"/>
    <w:rsid w:val="00BA147E"/>
    <w:rsid w:val="00BA532E"/>
    <w:rsid w:val="00BA64BC"/>
    <w:rsid w:val="00BA7E99"/>
    <w:rsid w:val="00BB01AE"/>
    <w:rsid w:val="00BB487B"/>
    <w:rsid w:val="00BB79DA"/>
    <w:rsid w:val="00BC5CEF"/>
    <w:rsid w:val="00BC60C6"/>
    <w:rsid w:val="00BD071C"/>
    <w:rsid w:val="00BD24F8"/>
    <w:rsid w:val="00BD6C2B"/>
    <w:rsid w:val="00BE3BE8"/>
    <w:rsid w:val="00BE3EE8"/>
    <w:rsid w:val="00BE629F"/>
    <w:rsid w:val="00BF1DCB"/>
    <w:rsid w:val="00BF613E"/>
    <w:rsid w:val="00C01907"/>
    <w:rsid w:val="00C02617"/>
    <w:rsid w:val="00C03458"/>
    <w:rsid w:val="00C04B6B"/>
    <w:rsid w:val="00C0600D"/>
    <w:rsid w:val="00C10428"/>
    <w:rsid w:val="00C1048C"/>
    <w:rsid w:val="00C10578"/>
    <w:rsid w:val="00C11D29"/>
    <w:rsid w:val="00C126BC"/>
    <w:rsid w:val="00C13811"/>
    <w:rsid w:val="00C139DE"/>
    <w:rsid w:val="00C27195"/>
    <w:rsid w:val="00C346C1"/>
    <w:rsid w:val="00C35B9A"/>
    <w:rsid w:val="00C4620C"/>
    <w:rsid w:val="00C46CDE"/>
    <w:rsid w:val="00C47AA3"/>
    <w:rsid w:val="00C50142"/>
    <w:rsid w:val="00C51B82"/>
    <w:rsid w:val="00C51FE8"/>
    <w:rsid w:val="00C5600A"/>
    <w:rsid w:val="00C564AE"/>
    <w:rsid w:val="00C63553"/>
    <w:rsid w:val="00C6668D"/>
    <w:rsid w:val="00C67231"/>
    <w:rsid w:val="00C67991"/>
    <w:rsid w:val="00C728F6"/>
    <w:rsid w:val="00C7313B"/>
    <w:rsid w:val="00C7578D"/>
    <w:rsid w:val="00C7687C"/>
    <w:rsid w:val="00C80D4F"/>
    <w:rsid w:val="00C82D13"/>
    <w:rsid w:val="00C83660"/>
    <w:rsid w:val="00C86726"/>
    <w:rsid w:val="00C9565E"/>
    <w:rsid w:val="00CA19C9"/>
    <w:rsid w:val="00CA5E94"/>
    <w:rsid w:val="00CA60D2"/>
    <w:rsid w:val="00CB308D"/>
    <w:rsid w:val="00CC3963"/>
    <w:rsid w:val="00CC470B"/>
    <w:rsid w:val="00CC4886"/>
    <w:rsid w:val="00CC5F65"/>
    <w:rsid w:val="00CD1514"/>
    <w:rsid w:val="00CD3CFE"/>
    <w:rsid w:val="00CD6B2D"/>
    <w:rsid w:val="00CE1DB4"/>
    <w:rsid w:val="00CE410F"/>
    <w:rsid w:val="00CE48FB"/>
    <w:rsid w:val="00CE4EEB"/>
    <w:rsid w:val="00CF018C"/>
    <w:rsid w:val="00CF056A"/>
    <w:rsid w:val="00CF05F1"/>
    <w:rsid w:val="00CF08A6"/>
    <w:rsid w:val="00CF21F7"/>
    <w:rsid w:val="00CF37E6"/>
    <w:rsid w:val="00CF6000"/>
    <w:rsid w:val="00D0536A"/>
    <w:rsid w:val="00D06858"/>
    <w:rsid w:val="00D146B6"/>
    <w:rsid w:val="00D2490B"/>
    <w:rsid w:val="00D2531C"/>
    <w:rsid w:val="00D265F4"/>
    <w:rsid w:val="00D379A5"/>
    <w:rsid w:val="00D44B4D"/>
    <w:rsid w:val="00D45EDB"/>
    <w:rsid w:val="00D56909"/>
    <w:rsid w:val="00D61E0C"/>
    <w:rsid w:val="00D67704"/>
    <w:rsid w:val="00D70EC5"/>
    <w:rsid w:val="00D73B01"/>
    <w:rsid w:val="00D81E87"/>
    <w:rsid w:val="00D83DD1"/>
    <w:rsid w:val="00D87C00"/>
    <w:rsid w:val="00D91D92"/>
    <w:rsid w:val="00D95AF0"/>
    <w:rsid w:val="00D975BC"/>
    <w:rsid w:val="00D97733"/>
    <w:rsid w:val="00DA0948"/>
    <w:rsid w:val="00DA20DB"/>
    <w:rsid w:val="00DA621B"/>
    <w:rsid w:val="00DA6A70"/>
    <w:rsid w:val="00DA7AF7"/>
    <w:rsid w:val="00DB1B03"/>
    <w:rsid w:val="00DB27D9"/>
    <w:rsid w:val="00DB7808"/>
    <w:rsid w:val="00DC2FD6"/>
    <w:rsid w:val="00DC57C2"/>
    <w:rsid w:val="00DC7E04"/>
    <w:rsid w:val="00DD0149"/>
    <w:rsid w:val="00DD2627"/>
    <w:rsid w:val="00DD3243"/>
    <w:rsid w:val="00DD43B8"/>
    <w:rsid w:val="00DD68DA"/>
    <w:rsid w:val="00DE269B"/>
    <w:rsid w:val="00DE2936"/>
    <w:rsid w:val="00DE63F3"/>
    <w:rsid w:val="00DE6F64"/>
    <w:rsid w:val="00DF1C8F"/>
    <w:rsid w:val="00DF3564"/>
    <w:rsid w:val="00DF651C"/>
    <w:rsid w:val="00DF77F8"/>
    <w:rsid w:val="00E0067B"/>
    <w:rsid w:val="00E00810"/>
    <w:rsid w:val="00E00B26"/>
    <w:rsid w:val="00E02DDB"/>
    <w:rsid w:val="00E03A06"/>
    <w:rsid w:val="00E06ED6"/>
    <w:rsid w:val="00E0771D"/>
    <w:rsid w:val="00E1033A"/>
    <w:rsid w:val="00E10BDA"/>
    <w:rsid w:val="00E1557C"/>
    <w:rsid w:val="00E22B56"/>
    <w:rsid w:val="00E22C19"/>
    <w:rsid w:val="00E238DC"/>
    <w:rsid w:val="00E24C5A"/>
    <w:rsid w:val="00E252BA"/>
    <w:rsid w:val="00E26F56"/>
    <w:rsid w:val="00E27FFD"/>
    <w:rsid w:val="00E30647"/>
    <w:rsid w:val="00E342A5"/>
    <w:rsid w:val="00E36629"/>
    <w:rsid w:val="00E37B98"/>
    <w:rsid w:val="00E41516"/>
    <w:rsid w:val="00E41E6A"/>
    <w:rsid w:val="00E445AC"/>
    <w:rsid w:val="00E45315"/>
    <w:rsid w:val="00E503FB"/>
    <w:rsid w:val="00E50D92"/>
    <w:rsid w:val="00E510B5"/>
    <w:rsid w:val="00E51898"/>
    <w:rsid w:val="00E51F3E"/>
    <w:rsid w:val="00E525F6"/>
    <w:rsid w:val="00E60809"/>
    <w:rsid w:val="00E6197C"/>
    <w:rsid w:val="00E6337A"/>
    <w:rsid w:val="00E66357"/>
    <w:rsid w:val="00E678DB"/>
    <w:rsid w:val="00E67E3B"/>
    <w:rsid w:val="00E713B7"/>
    <w:rsid w:val="00E74A2E"/>
    <w:rsid w:val="00E81360"/>
    <w:rsid w:val="00E860A2"/>
    <w:rsid w:val="00E870E1"/>
    <w:rsid w:val="00E912C5"/>
    <w:rsid w:val="00EA2448"/>
    <w:rsid w:val="00EA6A87"/>
    <w:rsid w:val="00EB714D"/>
    <w:rsid w:val="00EB7350"/>
    <w:rsid w:val="00EB7762"/>
    <w:rsid w:val="00EC2427"/>
    <w:rsid w:val="00EC2DDB"/>
    <w:rsid w:val="00EC384A"/>
    <w:rsid w:val="00EC40A7"/>
    <w:rsid w:val="00ED0247"/>
    <w:rsid w:val="00ED1BA8"/>
    <w:rsid w:val="00ED6E03"/>
    <w:rsid w:val="00EE2A2C"/>
    <w:rsid w:val="00EE2FE5"/>
    <w:rsid w:val="00EE3333"/>
    <w:rsid w:val="00F01815"/>
    <w:rsid w:val="00F16BAF"/>
    <w:rsid w:val="00F2369A"/>
    <w:rsid w:val="00F33FD2"/>
    <w:rsid w:val="00F35ED7"/>
    <w:rsid w:val="00F40B20"/>
    <w:rsid w:val="00F44C11"/>
    <w:rsid w:val="00F54665"/>
    <w:rsid w:val="00F65455"/>
    <w:rsid w:val="00F823E2"/>
    <w:rsid w:val="00F83D64"/>
    <w:rsid w:val="00F85506"/>
    <w:rsid w:val="00F871AA"/>
    <w:rsid w:val="00F95575"/>
    <w:rsid w:val="00F97AF3"/>
    <w:rsid w:val="00FA109F"/>
    <w:rsid w:val="00FA3189"/>
    <w:rsid w:val="00FA5728"/>
    <w:rsid w:val="00FB5933"/>
    <w:rsid w:val="00FB5AC5"/>
    <w:rsid w:val="00FB5D62"/>
    <w:rsid w:val="00FC0D37"/>
    <w:rsid w:val="00FC19CB"/>
    <w:rsid w:val="00FC1B62"/>
    <w:rsid w:val="00FD1019"/>
    <w:rsid w:val="00FD120C"/>
    <w:rsid w:val="00FD619C"/>
    <w:rsid w:val="00FD7328"/>
    <w:rsid w:val="00FE20F6"/>
    <w:rsid w:val="00FE3A87"/>
    <w:rsid w:val="00FE4AAF"/>
    <w:rsid w:val="00FF1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9E943C3-38B1-427F-8AA7-C758F614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3794">
      <w:bodyDiv w:val="1"/>
      <w:marLeft w:val="0"/>
      <w:marRight w:val="0"/>
      <w:marTop w:val="0"/>
      <w:marBottom w:val="0"/>
      <w:divBdr>
        <w:top w:val="none" w:sz="0" w:space="0" w:color="auto"/>
        <w:left w:val="none" w:sz="0" w:space="0" w:color="auto"/>
        <w:bottom w:val="none" w:sz="0" w:space="0" w:color="auto"/>
        <w:right w:val="none" w:sz="0" w:space="0" w:color="auto"/>
      </w:divBdr>
    </w:div>
    <w:div w:id="51390595">
      <w:bodyDiv w:val="1"/>
      <w:marLeft w:val="0"/>
      <w:marRight w:val="0"/>
      <w:marTop w:val="0"/>
      <w:marBottom w:val="0"/>
      <w:divBdr>
        <w:top w:val="none" w:sz="0" w:space="0" w:color="auto"/>
        <w:left w:val="none" w:sz="0" w:space="0" w:color="auto"/>
        <w:bottom w:val="none" w:sz="0" w:space="0" w:color="auto"/>
        <w:right w:val="none" w:sz="0" w:space="0" w:color="auto"/>
      </w:divBdr>
    </w:div>
    <w:div w:id="53355775">
      <w:bodyDiv w:val="1"/>
      <w:marLeft w:val="0"/>
      <w:marRight w:val="0"/>
      <w:marTop w:val="0"/>
      <w:marBottom w:val="0"/>
      <w:divBdr>
        <w:top w:val="none" w:sz="0" w:space="0" w:color="auto"/>
        <w:left w:val="none" w:sz="0" w:space="0" w:color="auto"/>
        <w:bottom w:val="none" w:sz="0" w:space="0" w:color="auto"/>
        <w:right w:val="none" w:sz="0" w:space="0" w:color="auto"/>
      </w:divBdr>
    </w:div>
    <w:div w:id="60301389">
      <w:bodyDiv w:val="1"/>
      <w:marLeft w:val="0"/>
      <w:marRight w:val="0"/>
      <w:marTop w:val="0"/>
      <w:marBottom w:val="0"/>
      <w:divBdr>
        <w:top w:val="none" w:sz="0" w:space="0" w:color="auto"/>
        <w:left w:val="none" w:sz="0" w:space="0" w:color="auto"/>
        <w:bottom w:val="none" w:sz="0" w:space="0" w:color="auto"/>
        <w:right w:val="none" w:sz="0" w:space="0" w:color="auto"/>
      </w:divBdr>
    </w:div>
    <w:div w:id="70079740">
      <w:bodyDiv w:val="1"/>
      <w:marLeft w:val="0"/>
      <w:marRight w:val="0"/>
      <w:marTop w:val="0"/>
      <w:marBottom w:val="0"/>
      <w:divBdr>
        <w:top w:val="none" w:sz="0" w:space="0" w:color="auto"/>
        <w:left w:val="none" w:sz="0" w:space="0" w:color="auto"/>
        <w:bottom w:val="none" w:sz="0" w:space="0" w:color="auto"/>
        <w:right w:val="none" w:sz="0" w:space="0" w:color="auto"/>
      </w:divBdr>
    </w:div>
    <w:div w:id="79713932">
      <w:bodyDiv w:val="1"/>
      <w:marLeft w:val="0"/>
      <w:marRight w:val="0"/>
      <w:marTop w:val="0"/>
      <w:marBottom w:val="0"/>
      <w:divBdr>
        <w:top w:val="none" w:sz="0" w:space="0" w:color="auto"/>
        <w:left w:val="none" w:sz="0" w:space="0" w:color="auto"/>
        <w:bottom w:val="none" w:sz="0" w:space="0" w:color="auto"/>
        <w:right w:val="none" w:sz="0" w:space="0" w:color="auto"/>
      </w:divBdr>
    </w:div>
    <w:div w:id="86197669">
      <w:bodyDiv w:val="1"/>
      <w:marLeft w:val="0"/>
      <w:marRight w:val="0"/>
      <w:marTop w:val="0"/>
      <w:marBottom w:val="0"/>
      <w:divBdr>
        <w:top w:val="none" w:sz="0" w:space="0" w:color="auto"/>
        <w:left w:val="none" w:sz="0" w:space="0" w:color="auto"/>
        <w:bottom w:val="none" w:sz="0" w:space="0" w:color="auto"/>
        <w:right w:val="none" w:sz="0" w:space="0" w:color="auto"/>
      </w:divBdr>
    </w:div>
    <w:div w:id="103890496">
      <w:bodyDiv w:val="1"/>
      <w:marLeft w:val="0"/>
      <w:marRight w:val="0"/>
      <w:marTop w:val="0"/>
      <w:marBottom w:val="0"/>
      <w:divBdr>
        <w:top w:val="none" w:sz="0" w:space="0" w:color="auto"/>
        <w:left w:val="none" w:sz="0" w:space="0" w:color="auto"/>
        <w:bottom w:val="none" w:sz="0" w:space="0" w:color="auto"/>
        <w:right w:val="none" w:sz="0" w:space="0" w:color="auto"/>
      </w:divBdr>
    </w:div>
    <w:div w:id="113257317">
      <w:bodyDiv w:val="1"/>
      <w:marLeft w:val="0"/>
      <w:marRight w:val="0"/>
      <w:marTop w:val="0"/>
      <w:marBottom w:val="0"/>
      <w:divBdr>
        <w:top w:val="none" w:sz="0" w:space="0" w:color="auto"/>
        <w:left w:val="none" w:sz="0" w:space="0" w:color="auto"/>
        <w:bottom w:val="none" w:sz="0" w:space="0" w:color="auto"/>
        <w:right w:val="none" w:sz="0" w:space="0" w:color="auto"/>
      </w:divBdr>
    </w:div>
    <w:div w:id="117645598">
      <w:bodyDiv w:val="1"/>
      <w:marLeft w:val="0"/>
      <w:marRight w:val="0"/>
      <w:marTop w:val="0"/>
      <w:marBottom w:val="0"/>
      <w:divBdr>
        <w:top w:val="none" w:sz="0" w:space="0" w:color="auto"/>
        <w:left w:val="none" w:sz="0" w:space="0" w:color="auto"/>
        <w:bottom w:val="none" w:sz="0" w:space="0" w:color="auto"/>
        <w:right w:val="none" w:sz="0" w:space="0" w:color="auto"/>
      </w:divBdr>
    </w:div>
    <w:div w:id="120878668">
      <w:bodyDiv w:val="1"/>
      <w:marLeft w:val="0"/>
      <w:marRight w:val="0"/>
      <w:marTop w:val="0"/>
      <w:marBottom w:val="0"/>
      <w:divBdr>
        <w:top w:val="none" w:sz="0" w:space="0" w:color="auto"/>
        <w:left w:val="none" w:sz="0" w:space="0" w:color="auto"/>
        <w:bottom w:val="none" w:sz="0" w:space="0" w:color="auto"/>
        <w:right w:val="none" w:sz="0" w:space="0" w:color="auto"/>
      </w:divBdr>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5460121">
      <w:bodyDiv w:val="1"/>
      <w:marLeft w:val="0"/>
      <w:marRight w:val="0"/>
      <w:marTop w:val="0"/>
      <w:marBottom w:val="0"/>
      <w:divBdr>
        <w:top w:val="none" w:sz="0" w:space="0" w:color="auto"/>
        <w:left w:val="none" w:sz="0" w:space="0" w:color="auto"/>
        <w:bottom w:val="none" w:sz="0" w:space="0" w:color="auto"/>
        <w:right w:val="none" w:sz="0" w:space="0" w:color="auto"/>
      </w:divBdr>
    </w:div>
    <w:div w:id="191262118">
      <w:bodyDiv w:val="1"/>
      <w:marLeft w:val="0"/>
      <w:marRight w:val="0"/>
      <w:marTop w:val="0"/>
      <w:marBottom w:val="0"/>
      <w:divBdr>
        <w:top w:val="none" w:sz="0" w:space="0" w:color="auto"/>
        <w:left w:val="none" w:sz="0" w:space="0" w:color="auto"/>
        <w:bottom w:val="none" w:sz="0" w:space="0" w:color="auto"/>
        <w:right w:val="none" w:sz="0" w:space="0" w:color="auto"/>
      </w:divBdr>
    </w:div>
    <w:div w:id="215703165">
      <w:bodyDiv w:val="1"/>
      <w:marLeft w:val="0"/>
      <w:marRight w:val="0"/>
      <w:marTop w:val="0"/>
      <w:marBottom w:val="0"/>
      <w:divBdr>
        <w:top w:val="none" w:sz="0" w:space="0" w:color="auto"/>
        <w:left w:val="none" w:sz="0" w:space="0" w:color="auto"/>
        <w:bottom w:val="none" w:sz="0" w:space="0" w:color="auto"/>
        <w:right w:val="none" w:sz="0" w:space="0" w:color="auto"/>
      </w:divBdr>
    </w:div>
    <w:div w:id="242766101">
      <w:bodyDiv w:val="1"/>
      <w:marLeft w:val="0"/>
      <w:marRight w:val="0"/>
      <w:marTop w:val="0"/>
      <w:marBottom w:val="0"/>
      <w:divBdr>
        <w:top w:val="none" w:sz="0" w:space="0" w:color="auto"/>
        <w:left w:val="none" w:sz="0" w:space="0" w:color="auto"/>
        <w:bottom w:val="none" w:sz="0" w:space="0" w:color="auto"/>
        <w:right w:val="none" w:sz="0" w:space="0" w:color="auto"/>
      </w:divBdr>
    </w:div>
    <w:div w:id="255596643">
      <w:bodyDiv w:val="1"/>
      <w:marLeft w:val="0"/>
      <w:marRight w:val="0"/>
      <w:marTop w:val="0"/>
      <w:marBottom w:val="0"/>
      <w:divBdr>
        <w:top w:val="none" w:sz="0" w:space="0" w:color="auto"/>
        <w:left w:val="none" w:sz="0" w:space="0" w:color="auto"/>
        <w:bottom w:val="none" w:sz="0" w:space="0" w:color="auto"/>
        <w:right w:val="none" w:sz="0" w:space="0" w:color="auto"/>
      </w:divBdr>
    </w:div>
    <w:div w:id="256140361">
      <w:bodyDiv w:val="1"/>
      <w:marLeft w:val="0"/>
      <w:marRight w:val="0"/>
      <w:marTop w:val="0"/>
      <w:marBottom w:val="0"/>
      <w:divBdr>
        <w:top w:val="none" w:sz="0" w:space="0" w:color="auto"/>
        <w:left w:val="none" w:sz="0" w:space="0" w:color="auto"/>
        <w:bottom w:val="none" w:sz="0" w:space="0" w:color="auto"/>
        <w:right w:val="none" w:sz="0" w:space="0" w:color="auto"/>
      </w:divBdr>
    </w:div>
    <w:div w:id="256401613">
      <w:bodyDiv w:val="1"/>
      <w:marLeft w:val="0"/>
      <w:marRight w:val="0"/>
      <w:marTop w:val="0"/>
      <w:marBottom w:val="0"/>
      <w:divBdr>
        <w:top w:val="none" w:sz="0" w:space="0" w:color="auto"/>
        <w:left w:val="none" w:sz="0" w:space="0" w:color="auto"/>
        <w:bottom w:val="none" w:sz="0" w:space="0" w:color="auto"/>
        <w:right w:val="none" w:sz="0" w:space="0" w:color="auto"/>
      </w:divBdr>
    </w:div>
    <w:div w:id="266429860">
      <w:bodyDiv w:val="1"/>
      <w:marLeft w:val="0"/>
      <w:marRight w:val="0"/>
      <w:marTop w:val="0"/>
      <w:marBottom w:val="0"/>
      <w:divBdr>
        <w:top w:val="none" w:sz="0" w:space="0" w:color="auto"/>
        <w:left w:val="none" w:sz="0" w:space="0" w:color="auto"/>
        <w:bottom w:val="none" w:sz="0" w:space="0" w:color="auto"/>
        <w:right w:val="none" w:sz="0" w:space="0" w:color="auto"/>
      </w:divBdr>
    </w:div>
    <w:div w:id="274799978">
      <w:bodyDiv w:val="1"/>
      <w:marLeft w:val="0"/>
      <w:marRight w:val="0"/>
      <w:marTop w:val="0"/>
      <w:marBottom w:val="0"/>
      <w:divBdr>
        <w:top w:val="none" w:sz="0" w:space="0" w:color="auto"/>
        <w:left w:val="none" w:sz="0" w:space="0" w:color="auto"/>
        <w:bottom w:val="none" w:sz="0" w:space="0" w:color="auto"/>
        <w:right w:val="none" w:sz="0" w:space="0" w:color="auto"/>
      </w:divBdr>
    </w:div>
    <w:div w:id="283922126">
      <w:bodyDiv w:val="1"/>
      <w:marLeft w:val="0"/>
      <w:marRight w:val="0"/>
      <w:marTop w:val="0"/>
      <w:marBottom w:val="0"/>
      <w:divBdr>
        <w:top w:val="none" w:sz="0" w:space="0" w:color="auto"/>
        <w:left w:val="none" w:sz="0" w:space="0" w:color="auto"/>
        <w:bottom w:val="none" w:sz="0" w:space="0" w:color="auto"/>
        <w:right w:val="none" w:sz="0" w:space="0" w:color="auto"/>
      </w:divBdr>
    </w:div>
    <w:div w:id="304044440">
      <w:bodyDiv w:val="1"/>
      <w:marLeft w:val="0"/>
      <w:marRight w:val="0"/>
      <w:marTop w:val="0"/>
      <w:marBottom w:val="0"/>
      <w:divBdr>
        <w:top w:val="none" w:sz="0" w:space="0" w:color="auto"/>
        <w:left w:val="none" w:sz="0" w:space="0" w:color="auto"/>
        <w:bottom w:val="none" w:sz="0" w:space="0" w:color="auto"/>
        <w:right w:val="none" w:sz="0" w:space="0" w:color="auto"/>
      </w:divBdr>
    </w:div>
    <w:div w:id="306016321">
      <w:bodyDiv w:val="1"/>
      <w:marLeft w:val="0"/>
      <w:marRight w:val="0"/>
      <w:marTop w:val="0"/>
      <w:marBottom w:val="0"/>
      <w:divBdr>
        <w:top w:val="none" w:sz="0" w:space="0" w:color="auto"/>
        <w:left w:val="none" w:sz="0" w:space="0" w:color="auto"/>
        <w:bottom w:val="none" w:sz="0" w:space="0" w:color="auto"/>
        <w:right w:val="none" w:sz="0" w:space="0" w:color="auto"/>
      </w:divBdr>
    </w:div>
    <w:div w:id="306595370">
      <w:bodyDiv w:val="1"/>
      <w:marLeft w:val="0"/>
      <w:marRight w:val="0"/>
      <w:marTop w:val="0"/>
      <w:marBottom w:val="0"/>
      <w:divBdr>
        <w:top w:val="none" w:sz="0" w:space="0" w:color="auto"/>
        <w:left w:val="none" w:sz="0" w:space="0" w:color="auto"/>
        <w:bottom w:val="none" w:sz="0" w:space="0" w:color="auto"/>
        <w:right w:val="none" w:sz="0" w:space="0" w:color="auto"/>
      </w:divBdr>
    </w:div>
    <w:div w:id="310868367">
      <w:bodyDiv w:val="1"/>
      <w:marLeft w:val="0"/>
      <w:marRight w:val="0"/>
      <w:marTop w:val="0"/>
      <w:marBottom w:val="0"/>
      <w:divBdr>
        <w:top w:val="none" w:sz="0" w:space="0" w:color="auto"/>
        <w:left w:val="none" w:sz="0" w:space="0" w:color="auto"/>
        <w:bottom w:val="none" w:sz="0" w:space="0" w:color="auto"/>
        <w:right w:val="none" w:sz="0" w:space="0" w:color="auto"/>
      </w:divBdr>
    </w:div>
    <w:div w:id="324359284">
      <w:bodyDiv w:val="1"/>
      <w:marLeft w:val="0"/>
      <w:marRight w:val="0"/>
      <w:marTop w:val="0"/>
      <w:marBottom w:val="0"/>
      <w:divBdr>
        <w:top w:val="none" w:sz="0" w:space="0" w:color="auto"/>
        <w:left w:val="none" w:sz="0" w:space="0" w:color="auto"/>
        <w:bottom w:val="none" w:sz="0" w:space="0" w:color="auto"/>
        <w:right w:val="none" w:sz="0" w:space="0" w:color="auto"/>
      </w:divBdr>
    </w:div>
    <w:div w:id="355353653">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381633637">
      <w:bodyDiv w:val="1"/>
      <w:marLeft w:val="0"/>
      <w:marRight w:val="0"/>
      <w:marTop w:val="0"/>
      <w:marBottom w:val="0"/>
      <w:divBdr>
        <w:top w:val="none" w:sz="0" w:space="0" w:color="auto"/>
        <w:left w:val="none" w:sz="0" w:space="0" w:color="auto"/>
        <w:bottom w:val="none" w:sz="0" w:space="0" w:color="auto"/>
        <w:right w:val="none" w:sz="0" w:space="0" w:color="auto"/>
      </w:divBdr>
    </w:div>
    <w:div w:id="383599204">
      <w:bodyDiv w:val="1"/>
      <w:marLeft w:val="0"/>
      <w:marRight w:val="0"/>
      <w:marTop w:val="0"/>
      <w:marBottom w:val="0"/>
      <w:divBdr>
        <w:top w:val="none" w:sz="0" w:space="0" w:color="auto"/>
        <w:left w:val="none" w:sz="0" w:space="0" w:color="auto"/>
        <w:bottom w:val="none" w:sz="0" w:space="0" w:color="auto"/>
        <w:right w:val="none" w:sz="0" w:space="0" w:color="auto"/>
      </w:divBdr>
    </w:div>
    <w:div w:id="392654150">
      <w:bodyDiv w:val="1"/>
      <w:marLeft w:val="0"/>
      <w:marRight w:val="0"/>
      <w:marTop w:val="0"/>
      <w:marBottom w:val="0"/>
      <w:divBdr>
        <w:top w:val="none" w:sz="0" w:space="0" w:color="auto"/>
        <w:left w:val="none" w:sz="0" w:space="0" w:color="auto"/>
        <w:bottom w:val="none" w:sz="0" w:space="0" w:color="auto"/>
        <w:right w:val="none" w:sz="0" w:space="0" w:color="auto"/>
      </w:divBdr>
    </w:div>
    <w:div w:id="454103376">
      <w:bodyDiv w:val="1"/>
      <w:marLeft w:val="0"/>
      <w:marRight w:val="0"/>
      <w:marTop w:val="0"/>
      <w:marBottom w:val="0"/>
      <w:divBdr>
        <w:top w:val="none" w:sz="0" w:space="0" w:color="auto"/>
        <w:left w:val="none" w:sz="0" w:space="0" w:color="auto"/>
        <w:bottom w:val="none" w:sz="0" w:space="0" w:color="auto"/>
        <w:right w:val="none" w:sz="0" w:space="0" w:color="auto"/>
      </w:divBdr>
    </w:div>
    <w:div w:id="471168676">
      <w:bodyDiv w:val="1"/>
      <w:marLeft w:val="0"/>
      <w:marRight w:val="0"/>
      <w:marTop w:val="0"/>
      <w:marBottom w:val="0"/>
      <w:divBdr>
        <w:top w:val="none" w:sz="0" w:space="0" w:color="auto"/>
        <w:left w:val="none" w:sz="0" w:space="0" w:color="auto"/>
        <w:bottom w:val="none" w:sz="0" w:space="0" w:color="auto"/>
        <w:right w:val="none" w:sz="0" w:space="0" w:color="auto"/>
      </w:divBdr>
    </w:div>
    <w:div w:id="476384551">
      <w:bodyDiv w:val="1"/>
      <w:marLeft w:val="0"/>
      <w:marRight w:val="0"/>
      <w:marTop w:val="0"/>
      <w:marBottom w:val="0"/>
      <w:divBdr>
        <w:top w:val="none" w:sz="0" w:space="0" w:color="auto"/>
        <w:left w:val="none" w:sz="0" w:space="0" w:color="auto"/>
        <w:bottom w:val="none" w:sz="0" w:space="0" w:color="auto"/>
        <w:right w:val="none" w:sz="0" w:space="0" w:color="auto"/>
      </w:divBdr>
    </w:div>
    <w:div w:id="479619324">
      <w:bodyDiv w:val="1"/>
      <w:marLeft w:val="0"/>
      <w:marRight w:val="0"/>
      <w:marTop w:val="0"/>
      <w:marBottom w:val="0"/>
      <w:divBdr>
        <w:top w:val="none" w:sz="0" w:space="0" w:color="auto"/>
        <w:left w:val="none" w:sz="0" w:space="0" w:color="auto"/>
        <w:bottom w:val="none" w:sz="0" w:space="0" w:color="auto"/>
        <w:right w:val="none" w:sz="0" w:space="0" w:color="auto"/>
      </w:divBdr>
    </w:div>
    <w:div w:id="498733422">
      <w:bodyDiv w:val="1"/>
      <w:marLeft w:val="0"/>
      <w:marRight w:val="0"/>
      <w:marTop w:val="0"/>
      <w:marBottom w:val="0"/>
      <w:divBdr>
        <w:top w:val="none" w:sz="0" w:space="0" w:color="auto"/>
        <w:left w:val="none" w:sz="0" w:space="0" w:color="auto"/>
        <w:bottom w:val="none" w:sz="0" w:space="0" w:color="auto"/>
        <w:right w:val="none" w:sz="0" w:space="0" w:color="auto"/>
      </w:divBdr>
    </w:div>
    <w:div w:id="505904190">
      <w:bodyDiv w:val="1"/>
      <w:marLeft w:val="0"/>
      <w:marRight w:val="0"/>
      <w:marTop w:val="0"/>
      <w:marBottom w:val="0"/>
      <w:divBdr>
        <w:top w:val="none" w:sz="0" w:space="0" w:color="auto"/>
        <w:left w:val="none" w:sz="0" w:space="0" w:color="auto"/>
        <w:bottom w:val="none" w:sz="0" w:space="0" w:color="auto"/>
        <w:right w:val="none" w:sz="0" w:space="0" w:color="auto"/>
      </w:divBdr>
    </w:div>
    <w:div w:id="550265869">
      <w:bodyDiv w:val="1"/>
      <w:marLeft w:val="0"/>
      <w:marRight w:val="0"/>
      <w:marTop w:val="0"/>
      <w:marBottom w:val="0"/>
      <w:divBdr>
        <w:top w:val="none" w:sz="0" w:space="0" w:color="auto"/>
        <w:left w:val="none" w:sz="0" w:space="0" w:color="auto"/>
        <w:bottom w:val="none" w:sz="0" w:space="0" w:color="auto"/>
        <w:right w:val="none" w:sz="0" w:space="0" w:color="auto"/>
      </w:divBdr>
    </w:div>
    <w:div w:id="560680648">
      <w:bodyDiv w:val="1"/>
      <w:marLeft w:val="0"/>
      <w:marRight w:val="0"/>
      <w:marTop w:val="0"/>
      <w:marBottom w:val="0"/>
      <w:divBdr>
        <w:top w:val="none" w:sz="0" w:space="0" w:color="auto"/>
        <w:left w:val="none" w:sz="0" w:space="0" w:color="auto"/>
        <w:bottom w:val="none" w:sz="0" w:space="0" w:color="auto"/>
        <w:right w:val="none" w:sz="0" w:space="0" w:color="auto"/>
      </w:divBdr>
    </w:div>
    <w:div w:id="562176248">
      <w:bodyDiv w:val="1"/>
      <w:marLeft w:val="0"/>
      <w:marRight w:val="0"/>
      <w:marTop w:val="0"/>
      <w:marBottom w:val="0"/>
      <w:divBdr>
        <w:top w:val="none" w:sz="0" w:space="0" w:color="auto"/>
        <w:left w:val="none" w:sz="0" w:space="0" w:color="auto"/>
        <w:bottom w:val="none" w:sz="0" w:space="0" w:color="auto"/>
        <w:right w:val="none" w:sz="0" w:space="0" w:color="auto"/>
      </w:divBdr>
    </w:div>
    <w:div w:id="591205297">
      <w:bodyDiv w:val="1"/>
      <w:marLeft w:val="0"/>
      <w:marRight w:val="0"/>
      <w:marTop w:val="0"/>
      <w:marBottom w:val="0"/>
      <w:divBdr>
        <w:top w:val="none" w:sz="0" w:space="0" w:color="auto"/>
        <w:left w:val="none" w:sz="0" w:space="0" w:color="auto"/>
        <w:bottom w:val="none" w:sz="0" w:space="0" w:color="auto"/>
        <w:right w:val="none" w:sz="0" w:space="0" w:color="auto"/>
      </w:divBdr>
    </w:div>
    <w:div w:id="630675849">
      <w:bodyDiv w:val="1"/>
      <w:marLeft w:val="0"/>
      <w:marRight w:val="0"/>
      <w:marTop w:val="0"/>
      <w:marBottom w:val="0"/>
      <w:divBdr>
        <w:top w:val="none" w:sz="0" w:space="0" w:color="auto"/>
        <w:left w:val="none" w:sz="0" w:space="0" w:color="auto"/>
        <w:bottom w:val="none" w:sz="0" w:space="0" w:color="auto"/>
        <w:right w:val="none" w:sz="0" w:space="0" w:color="auto"/>
      </w:divBdr>
    </w:div>
    <w:div w:id="63637624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52611263">
      <w:bodyDiv w:val="1"/>
      <w:marLeft w:val="0"/>
      <w:marRight w:val="0"/>
      <w:marTop w:val="0"/>
      <w:marBottom w:val="0"/>
      <w:divBdr>
        <w:top w:val="none" w:sz="0" w:space="0" w:color="auto"/>
        <w:left w:val="none" w:sz="0" w:space="0" w:color="auto"/>
        <w:bottom w:val="none" w:sz="0" w:space="0" w:color="auto"/>
        <w:right w:val="none" w:sz="0" w:space="0" w:color="auto"/>
      </w:divBdr>
    </w:div>
    <w:div w:id="657264743">
      <w:bodyDiv w:val="1"/>
      <w:marLeft w:val="0"/>
      <w:marRight w:val="0"/>
      <w:marTop w:val="0"/>
      <w:marBottom w:val="0"/>
      <w:divBdr>
        <w:top w:val="none" w:sz="0" w:space="0" w:color="auto"/>
        <w:left w:val="none" w:sz="0" w:space="0" w:color="auto"/>
        <w:bottom w:val="none" w:sz="0" w:space="0" w:color="auto"/>
        <w:right w:val="none" w:sz="0" w:space="0" w:color="auto"/>
      </w:divBdr>
    </w:div>
    <w:div w:id="657654476">
      <w:bodyDiv w:val="1"/>
      <w:marLeft w:val="0"/>
      <w:marRight w:val="0"/>
      <w:marTop w:val="0"/>
      <w:marBottom w:val="0"/>
      <w:divBdr>
        <w:top w:val="none" w:sz="0" w:space="0" w:color="auto"/>
        <w:left w:val="none" w:sz="0" w:space="0" w:color="auto"/>
        <w:bottom w:val="none" w:sz="0" w:space="0" w:color="auto"/>
        <w:right w:val="none" w:sz="0" w:space="0" w:color="auto"/>
      </w:divBdr>
    </w:div>
    <w:div w:id="661665706">
      <w:bodyDiv w:val="1"/>
      <w:marLeft w:val="0"/>
      <w:marRight w:val="0"/>
      <w:marTop w:val="0"/>
      <w:marBottom w:val="0"/>
      <w:divBdr>
        <w:top w:val="none" w:sz="0" w:space="0" w:color="auto"/>
        <w:left w:val="none" w:sz="0" w:space="0" w:color="auto"/>
        <w:bottom w:val="none" w:sz="0" w:space="0" w:color="auto"/>
        <w:right w:val="none" w:sz="0" w:space="0" w:color="auto"/>
      </w:divBdr>
    </w:div>
    <w:div w:id="665985485">
      <w:bodyDiv w:val="1"/>
      <w:marLeft w:val="0"/>
      <w:marRight w:val="0"/>
      <w:marTop w:val="0"/>
      <w:marBottom w:val="0"/>
      <w:divBdr>
        <w:top w:val="none" w:sz="0" w:space="0" w:color="auto"/>
        <w:left w:val="none" w:sz="0" w:space="0" w:color="auto"/>
        <w:bottom w:val="none" w:sz="0" w:space="0" w:color="auto"/>
        <w:right w:val="none" w:sz="0" w:space="0" w:color="auto"/>
      </w:divBdr>
    </w:div>
    <w:div w:id="692653113">
      <w:bodyDiv w:val="1"/>
      <w:marLeft w:val="0"/>
      <w:marRight w:val="0"/>
      <w:marTop w:val="0"/>
      <w:marBottom w:val="0"/>
      <w:divBdr>
        <w:top w:val="none" w:sz="0" w:space="0" w:color="auto"/>
        <w:left w:val="none" w:sz="0" w:space="0" w:color="auto"/>
        <w:bottom w:val="none" w:sz="0" w:space="0" w:color="auto"/>
        <w:right w:val="none" w:sz="0" w:space="0" w:color="auto"/>
      </w:divBdr>
    </w:div>
    <w:div w:id="696467765">
      <w:bodyDiv w:val="1"/>
      <w:marLeft w:val="0"/>
      <w:marRight w:val="0"/>
      <w:marTop w:val="0"/>
      <w:marBottom w:val="0"/>
      <w:divBdr>
        <w:top w:val="none" w:sz="0" w:space="0" w:color="auto"/>
        <w:left w:val="none" w:sz="0" w:space="0" w:color="auto"/>
        <w:bottom w:val="none" w:sz="0" w:space="0" w:color="auto"/>
        <w:right w:val="none" w:sz="0" w:space="0" w:color="auto"/>
      </w:divBdr>
    </w:div>
    <w:div w:id="698704031">
      <w:bodyDiv w:val="1"/>
      <w:marLeft w:val="0"/>
      <w:marRight w:val="0"/>
      <w:marTop w:val="0"/>
      <w:marBottom w:val="0"/>
      <w:divBdr>
        <w:top w:val="none" w:sz="0" w:space="0" w:color="auto"/>
        <w:left w:val="none" w:sz="0" w:space="0" w:color="auto"/>
        <w:bottom w:val="none" w:sz="0" w:space="0" w:color="auto"/>
        <w:right w:val="none" w:sz="0" w:space="0" w:color="auto"/>
      </w:divBdr>
    </w:div>
    <w:div w:id="703751575">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16441448">
      <w:bodyDiv w:val="1"/>
      <w:marLeft w:val="0"/>
      <w:marRight w:val="0"/>
      <w:marTop w:val="0"/>
      <w:marBottom w:val="0"/>
      <w:divBdr>
        <w:top w:val="none" w:sz="0" w:space="0" w:color="auto"/>
        <w:left w:val="none" w:sz="0" w:space="0" w:color="auto"/>
        <w:bottom w:val="none" w:sz="0" w:space="0" w:color="auto"/>
        <w:right w:val="none" w:sz="0" w:space="0" w:color="auto"/>
      </w:divBdr>
    </w:div>
    <w:div w:id="724910908">
      <w:bodyDiv w:val="1"/>
      <w:marLeft w:val="0"/>
      <w:marRight w:val="0"/>
      <w:marTop w:val="0"/>
      <w:marBottom w:val="0"/>
      <w:divBdr>
        <w:top w:val="none" w:sz="0" w:space="0" w:color="auto"/>
        <w:left w:val="none" w:sz="0" w:space="0" w:color="auto"/>
        <w:bottom w:val="none" w:sz="0" w:space="0" w:color="auto"/>
        <w:right w:val="none" w:sz="0" w:space="0" w:color="auto"/>
      </w:divBdr>
    </w:div>
    <w:div w:id="734206535">
      <w:bodyDiv w:val="1"/>
      <w:marLeft w:val="0"/>
      <w:marRight w:val="0"/>
      <w:marTop w:val="0"/>
      <w:marBottom w:val="0"/>
      <w:divBdr>
        <w:top w:val="none" w:sz="0" w:space="0" w:color="auto"/>
        <w:left w:val="none" w:sz="0" w:space="0" w:color="auto"/>
        <w:bottom w:val="none" w:sz="0" w:space="0" w:color="auto"/>
        <w:right w:val="none" w:sz="0" w:space="0" w:color="auto"/>
      </w:divBdr>
    </w:div>
    <w:div w:id="747842721">
      <w:bodyDiv w:val="1"/>
      <w:marLeft w:val="0"/>
      <w:marRight w:val="0"/>
      <w:marTop w:val="0"/>
      <w:marBottom w:val="0"/>
      <w:divBdr>
        <w:top w:val="none" w:sz="0" w:space="0" w:color="auto"/>
        <w:left w:val="none" w:sz="0" w:space="0" w:color="auto"/>
        <w:bottom w:val="none" w:sz="0" w:space="0" w:color="auto"/>
        <w:right w:val="none" w:sz="0" w:space="0" w:color="auto"/>
      </w:divBdr>
    </w:div>
    <w:div w:id="769661556">
      <w:bodyDiv w:val="1"/>
      <w:marLeft w:val="0"/>
      <w:marRight w:val="0"/>
      <w:marTop w:val="0"/>
      <w:marBottom w:val="0"/>
      <w:divBdr>
        <w:top w:val="none" w:sz="0" w:space="0" w:color="auto"/>
        <w:left w:val="none" w:sz="0" w:space="0" w:color="auto"/>
        <w:bottom w:val="none" w:sz="0" w:space="0" w:color="auto"/>
        <w:right w:val="none" w:sz="0" w:space="0" w:color="auto"/>
      </w:divBdr>
    </w:div>
    <w:div w:id="776558344">
      <w:bodyDiv w:val="1"/>
      <w:marLeft w:val="0"/>
      <w:marRight w:val="0"/>
      <w:marTop w:val="0"/>
      <w:marBottom w:val="0"/>
      <w:divBdr>
        <w:top w:val="none" w:sz="0" w:space="0" w:color="auto"/>
        <w:left w:val="none" w:sz="0" w:space="0" w:color="auto"/>
        <w:bottom w:val="none" w:sz="0" w:space="0" w:color="auto"/>
        <w:right w:val="none" w:sz="0" w:space="0" w:color="auto"/>
      </w:divBdr>
    </w:div>
    <w:div w:id="804159225">
      <w:bodyDiv w:val="1"/>
      <w:marLeft w:val="0"/>
      <w:marRight w:val="0"/>
      <w:marTop w:val="0"/>
      <w:marBottom w:val="0"/>
      <w:divBdr>
        <w:top w:val="none" w:sz="0" w:space="0" w:color="auto"/>
        <w:left w:val="none" w:sz="0" w:space="0" w:color="auto"/>
        <w:bottom w:val="none" w:sz="0" w:space="0" w:color="auto"/>
        <w:right w:val="none" w:sz="0" w:space="0" w:color="auto"/>
      </w:divBdr>
    </w:div>
    <w:div w:id="812526717">
      <w:bodyDiv w:val="1"/>
      <w:marLeft w:val="0"/>
      <w:marRight w:val="0"/>
      <w:marTop w:val="0"/>
      <w:marBottom w:val="0"/>
      <w:divBdr>
        <w:top w:val="none" w:sz="0" w:space="0" w:color="auto"/>
        <w:left w:val="none" w:sz="0" w:space="0" w:color="auto"/>
        <w:bottom w:val="none" w:sz="0" w:space="0" w:color="auto"/>
        <w:right w:val="none" w:sz="0" w:space="0" w:color="auto"/>
      </w:divBdr>
    </w:div>
    <w:div w:id="822090452">
      <w:bodyDiv w:val="1"/>
      <w:marLeft w:val="0"/>
      <w:marRight w:val="0"/>
      <w:marTop w:val="0"/>
      <w:marBottom w:val="0"/>
      <w:divBdr>
        <w:top w:val="none" w:sz="0" w:space="0" w:color="auto"/>
        <w:left w:val="none" w:sz="0" w:space="0" w:color="auto"/>
        <w:bottom w:val="none" w:sz="0" w:space="0" w:color="auto"/>
        <w:right w:val="none" w:sz="0" w:space="0" w:color="auto"/>
      </w:divBdr>
    </w:div>
    <w:div w:id="833378462">
      <w:bodyDiv w:val="1"/>
      <w:marLeft w:val="0"/>
      <w:marRight w:val="0"/>
      <w:marTop w:val="0"/>
      <w:marBottom w:val="0"/>
      <w:divBdr>
        <w:top w:val="none" w:sz="0" w:space="0" w:color="auto"/>
        <w:left w:val="none" w:sz="0" w:space="0" w:color="auto"/>
        <w:bottom w:val="none" w:sz="0" w:space="0" w:color="auto"/>
        <w:right w:val="none" w:sz="0" w:space="0" w:color="auto"/>
      </w:divBdr>
    </w:div>
    <w:div w:id="838547052">
      <w:bodyDiv w:val="1"/>
      <w:marLeft w:val="0"/>
      <w:marRight w:val="0"/>
      <w:marTop w:val="0"/>
      <w:marBottom w:val="0"/>
      <w:divBdr>
        <w:top w:val="none" w:sz="0" w:space="0" w:color="auto"/>
        <w:left w:val="none" w:sz="0" w:space="0" w:color="auto"/>
        <w:bottom w:val="none" w:sz="0" w:space="0" w:color="auto"/>
        <w:right w:val="none" w:sz="0" w:space="0" w:color="auto"/>
      </w:divBdr>
    </w:div>
    <w:div w:id="839003778">
      <w:bodyDiv w:val="1"/>
      <w:marLeft w:val="0"/>
      <w:marRight w:val="0"/>
      <w:marTop w:val="0"/>
      <w:marBottom w:val="0"/>
      <w:divBdr>
        <w:top w:val="none" w:sz="0" w:space="0" w:color="auto"/>
        <w:left w:val="none" w:sz="0" w:space="0" w:color="auto"/>
        <w:bottom w:val="none" w:sz="0" w:space="0" w:color="auto"/>
        <w:right w:val="none" w:sz="0" w:space="0" w:color="auto"/>
      </w:divBdr>
    </w:div>
    <w:div w:id="839197920">
      <w:bodyDiv w:val="1"/>
      <w:marLeft w:val="0"/>
      <w:marRight w:val="0"/>
      <w:marTop w:val="0"/>
      <w:marBottom w:val="0"/>
      <w:divBdr>
        <w:top w:val="none" w:sz="0" w:space="0" w:color="auto"/>
        <w:left w:val="none" w:sz="0" w:space="0" w:color="auto"/>
        <w:bottom w:val="none" w:sz="0" w:space="0" w:color="auto"/>
        <w:right w:val="none" w:sz="0" w:space="0" w:color="auto"/>
      </w:divBdr>
    </w:div>
    <w:div w:id="841630383">
      <w:bodyDiv w:val="1"/>
      <w:marLeft w:val="0"/>
      <w:marRight w:val="0"/>
      <w:marTop w:val="0"/>
      <w:marBottom w:val="0"/>
      <w:divBdr>
        <w:top w:val="none" w:sz="0" w:space="0" w:color="auto"/>
        <w:left w:val="none" w:sz="0" w:space="0" w:color="auto"/>
        <w:bottom w:val="none" w:sz="0" w:space="0" w:color="auto"/>
        <w:right w:val="none" w:sz="0" w:space="0" w:color="auto"/>
      </w:divBdr>
    </w:div>
    <w:div w:id="852917983">
      <w:bodyDiv w:val="1"/>
      <w:marLeft w:val="0"/>
      <w:marRight w:val="0"/>
      <w:marTop w:val="0"/>
      <w:marBottom w:val="0"/>
      <w:divBdr>
        <w:top w:val="none" w:sz="0" w:space="0" w:color="auto"/>
        <w:left w:val="none" w:sz="0" w:space="0" w:color="auto"/>
        <w:bottom w:val="none" w:sz="0" w:space="0" w:color="auto"/>
        <w:right w:val="none" w:sz="0" w:space="0" w:color="auto"/>
      </w:divBdr>
    </w:div>
    <w:div w:id="873614076">
      <w:bodyDiv w:val="1"/>
      <w:marLeft w:val="0"/>
      <w:marRight w:val="0"/>
      <w:marTop w:val="0"/>
      <w:marBottom w:val="0"/>
      <w:divBdr>
        <w:top w:val="none" w:sz="0" w:space="0" w:color="auto"/>
        <w:left w:val="none" w:sz="0" w:space="0" w:color="auto"/>
        <w:bottom w:val="none" w:sz="0" w:space="0" w:color="auto"/>
        <w:right w:val="none" w:sz="0" w:space="0" w:color="auto"/>
      </w:divBdr>
    </w:div>
    <w:div w:id="883637228">
      <w:bodyDiv w:val="1"/>
      <w:marLeft w:val="0"/>
      <w:marRight w:val="0"/>
      <w:marTop w:val="0"/>
      <w:marBottom w:val="0"/>
      <w:divBdr>
        <w:top w:val="none" w:sz="0" w:space="0" w:color="auto"/>
        <w:left w:val="none" w:sz="0" w:space="0" w:color="auto"/>
        <w:bottom w:val="none" w:sz="0" w:space="0" w:color="auto"/>
        <w:right w:val="none" w:sz="0" w:space="0" w:color="auto"/>
      </w:divBdr>
    </w:div>
    <w:div w:id="909343202">
      <w:bodyDiv w:val="1"/>
      <w:marLeft w:val="0"/>
      <w:marRight w:val="0"/>
      <w:marTop w:val="0"/>
      <w:marBottom w:val="0"/>
      <w:divBdr>
        <w:top w:val="none" w:sz="0" w:space="0" w:color="auto"/>
        <w:left w:val="none" w:sz="0" w:space="0" w:color="auto"/>
        <w:bottom w:val="none" w:sz="0" w:space="0" w:color="auto"/>
        <w:right w:val="none" w:sz="0" w:space="0" w:color="auto"/>
      </w:divBdr>
    </w:div>
    <w:div w:id="910189509">
      <w:bodyDiv w:val="1"/>
      <w:marLeft w:val="0"/>
      <w:marRight w:val="0"/>
      <w:marTop w:val="0"/>
      <w:marBottom w:val="0"/>
      <w:divBdr>
        <w:top w:val="none" w:sz="0" w:space="0" w:color="auto"/>
        <w:left w:val="none" w:sz="0" w:space="0" w:color="auto"/>
        <w:bottom w:val="none" w:sz="0" w:space="0" w:color="auto"/>
        <w:right w:val="none" w:sz="0" w:space="0" w:color="auto"/>
      </w:divBdr>
    </w:div>
    <w:div w:id="916673806">
      <w:bodyDiv w:val="1"/>
      <w:marLeft w:val="0"/>
      <w:marRight w:val="0"/>
      <w:marTop w:val="0"/>
      <w:marBottom w:val="0"/>
      <w:divBdr>
        <w:top w:val="none" w:sz="0" w:space="0" w:color="auto"/>
        <w:left w:val="none" w:sz="0" w:space="0" w:color="auto"/>
        <w:bottom w:val="none" w:sz="0" w:space="0" w:color="auto"/>
        <w:right w:val="none" w:sz="0" w:space="0" w:color="auto"/>
      </w:divBdr>
    </w:div>
    <w:div w:id="922489774">
      <w:bodyDiv w:val="1"/>
      <w:marLeft w:val="0"/>
      <w:marRight w:val="0"/>
      <w:marTop w:val="0"/>
      <w:marBottom w:val="0"/>
      <w:divBdr>
        <w:top w:val="none" w:sz="0" w:space="0" w:color="auto"/>
        <w:left w:val="none" w:sz="0" w:space="0" w:color="auto"/>
        <w:bottom w:val="none" w:sz="0" w:space="0" w:color="auto"/>
        <w:right w:val="none" w:sz="0" w:space="0" w:color="auto"/>
      </w:divBdr>
    </w:div>
    <w:div w:id="946736041">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989603917">
      <w:bodyDiv w:val="1"/>
      <w:marLeft w:val="0"/>
      <w:marRight w:val="0"/>
      <w:marTop w:val="0"/>
      <w:marBottom w:val="0"/>
      <w:divBdr>
        <w:top w:val="none" w:sz="0" w:space="0" w:color="auto"/>
        <w:left w:val="none" w:sz="0" w:space="0" w:color="auto"/>
        <w:bottom w:val="none" w:sz="0" w:space="0" w:color="auto"/>
        <w:right w:val="none" w:sz="0" w:space="0" w:color="auto"/>
      </w:divBdr>
    </w:div>
    <w:div w:id="1029262679">
      <w:bodyDiv w:val="1"/>
      <w:marLeft w:val="0"/>
      <w:marRight w:val="0"/>
      <w:marTop w:val="0"/>
      <w:marBottom w:val="0"/>
      <w:divBdr>
        <w:top w:val="none" w:sz="0" w:space="0" w:color="auto"/>
        <w:left w:val="none" w:sz="0" w:space="0" w:color="auto"/>
        <w:bottom w:val="none" w:sz="0" w:space="0" w:color="auto"/>
        <w:right w:val="none" w:sz="0" w:space="0" w:color="auto"/>
      </w:divBdr>
    </w:div>
    <w:div w:id="1036003458">
      <w:bodyDiv w:val="1"/>
      <w:marLeft w:val="0"/>
      <w:marRight w:val="0"/>
      <w:marTop w:val="0"/>
      <w:marBottom w:val="0"/>
      <w:divBdr>
        <w:top w:val="none" w:sz="0" w:space="0" w:color="auto"/>
        <w:left w:val="none" w:sz="0" w:space="0" w:color="auto"/>
        <w:bottom w:val="none" w:sz="0" w:space="0" w:color="auto"/>
        <w:right w:val="none" w:sz="0" w:space="0" w:color="auto"/>
      </w:divBdr>
    </w:div>
    <w:div w:id="1051342526">
      <w:bodyDiv w:val="1"/>
      <w:marLeft w:val="0"/>
      <w:marRight w:val="0"/>
      <w:marTop w:val="0"/>
      <w:marBottom w:val="0"/>
      <w:divBdr>
        <w:top w:val="none" w:sz="0" w:space="0" w:color="auto"/>
        <w:left w:val="none" w:sz="0" w:space="0" w:color="auto"/>
        <w:bottom w:val="none" w:sz="0" w:space="0" w:color="auto"/>
        <w:right w:val="none" w:sz="0" w:space="0" w:color="auto"/>
      </w:divBdr>
    </w:div>
    <w:div w:id="1078096226">
      <w:bodyDiv w:val="1"/>
      <w:marLeft w:val="0"/>
      <w:marRight w:val="0"/>
      <w:marTop w:val="0"/>
      <w:marBottom w:val="0"/>
      <w:divBdr>
        <w:top w:val="none" w:sz="0" w:space="0" w:color="auto"/>
        <w:left w:val="none" w:sz="0" w:space="0" w:color="auto"/>
        <w:bottom w:val="none" w:sz="0" w:space="0" w:color="auto"/>
        <w:right w:val="none" w:sz="0" w:space="0" w:color="auto"/>
      </w:divBdr>
    </w:div>
    <w:div w:id="1098141542">
      <w:bodyDiv w:val="1"/>
      <w:marLeft w:val="0"/>
      <w:marRight w:val="0"/>
      <w:marTop w:val="0"/>
      <w:marBottom w:val="0"/>
      <w:divBdr>
        <w:top w:val="none" w:sz="0" w:space="0" w:color="auto"/>
        <w:left w:val="none" w:sz="0" w:space="0" w:color="auto"/>
        <w:bottom w:val="none" w:sz="0" w:space="0" w:color="auto"/>
        <w:right w:val="none" w:sz="0" w:space="0" w:color="auto"/>
      </w:divBdr>
    </w:div>
    <w:div w:id="1135221439">
      <w:bodyDiv w:val="1"/>
      <w:marLeft w:val="0"/>
      <w:marRight w:val="0"/>
      <w:marTop w:val="0"/>
      <w:marBottom w:val="0"/>
      <w:divBdr>
        <w:top w:val="none" w:sz="0" w:space="0" w:color="auto"/>
        <w:left w:val="none" w:sz="0" w:space="0" w:color="auto"/>
        <w:bottom w:val="none" w:sz="0" w:space="0" w:color="auto"/>
        <w:right w:val="none" w:sz="0" w:space="0" w:color="auto"/>
      </w:divBdr>
    </w:div>
    <w:div w:id="1141927224">
      <w:bodyDiv w:val="1"/>
      <w:marLeft w:val="0"/>
      <w:marRight w:val="0"/>
      <w:marTop w:val="0"/>
      <w:marBottom w:val="0"/>
      <w:divBdr>
        <w:top w:val="none" w:sz="0" w:space="0" w:color="auto"/>
        <w:left w:val="none" w:sz="0" w:space="0" w:color="auto"/>
        <w:bottom w:val="none" w:sz="0" w:space="0" w:color="auto"/>
        <w:right w:val="none" w:sz="0" w:space="0" w:color="auto"/>
      </w:divBdr>
    </w:div>
    <w:div w:id="1164010381">
      <w:bodyDiv w:val="1"/>
      <w:marLeft w:val="0"/>
      <w:marRight w:val="0"/>
      <w:marTop w:val="0"/>
      <w:marBottom w:val="0"/>
      <w:divBdr>
        <w:top w:val="none" w:sz="0" w:space="0" w:color="auto"/>
        <w:left w:val="none" w:sz="0" w:space="0" w:color="auto"/>
        <w:bottom w:val="none" w:sz="0" w:space="0" w:color="auto"/>
        <w:right w:val="none" w:sz="0" w:space="0" w:color="auto"/>
      </w:divBdr>
    </w:div>
    <w:div w:id="1168131940">
      <w:bodyDiv w:val="1"/>
      <w:marLeft w:val="0"/>
      <w:marRight w:val="0"/>
      <w:marTop w:val="0"/>
      <w:marBottom w:val="0"/>
      <w:divBdr>
        <w:top w:val="none" w:sz="0" w:space="0" w:color="auto"/>
        <w:left w:val="none" w:sz="0" w:space="0" w:color="auto"/>
        <w:bottom w:val="none" w:sz="0" w:space="0" w:color="auto"/>
        <w:right w:val="none" w:sz="0" w:space="0" w:color="auto"/>
      </w:divBdr>
    </w:div>
    <w:div w:id="1180897671">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192258494">
      <w:bodyDiv w:val="1"/>
      <w:marLeft w:val="0"/>
      <w:marRight w:val="0"/>
      <w:marTop w:val="0"/>
      <w:marBottom w:val="0"/>
      <w:divBdr>
        <w:top w:val="none" w:sz="0" w:space="0" w:color="auto"/>
        <w:left w:val="none" w:sz="0" w:space="0" w:color="auto"/>
        <w:bottom w:val="none" w:sz="0" w:space="0" w:color="auto"/>
        <w:right w:val="none" w:sz="0" w:space="0" w:color="auto"/>
      </w:divBdr>
    </w:div>
    <w:div w:id="1226259063">
      <w:bodyDiv w:val="1"/>
      <w:marLeft w:val="0"/>
      <w:marRight w:val="0"/>
      <w:marTop w:val="0"/>
      <w:marBottom w:val="0"/>
      <w:divBdr>
        <w:top w:val="none" w:sz="0" w:space="0" w:color="auto"/>
        <w:left w:val="none" w:sz="0" w:space="0" w:color="auto"/>
        <w:bottom w:val="none" w:sz="0" w:space="0" w:color="auto"/>
        <w:right w:val="none" w:sz="0" w:space="0" w:color="auto"/>
      </w:divBdr>
    </w:div>
    <w:div w:id="127305146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49524601">
      <w:bodyDiv w:val="1"/>
      <w:marLeft w:val="0"/>
      <w:marRight w:val="0"/>
      <w:marTop w:val="0"/>
      <w:marBottom w:val="0"/>
      <w:divBdr>
        <w:top w:val="none" w:sz="0" w:space="0" w:color="auto"/>
        <w:left w:val="none" w:sz="0" w:space="0" w:color="auto"/>
        <w:bottom w:val="none" w:sz="0" w:space="0" w:color="auto"/>
        <w:right w:val="none" w:sz="0" w:space="0" w:color="auto"/>
      </w:divBdr>
    </w:div>
    <w:div w:id="1364283736">
      <w:bodyDiv w:val="1"/>
      <w:marLeft w:val="0"/>
      <w:marRight w:val="0"/>
      <w:marTop w:val="0"/>
      <w:marBottom w:val="0"/>
      <w:divBdr>
        <w:top w:val="none" w:sz="0" w:space="0" w:color="auto"/>
        <w:left w:val="none" w:sz="0" w:space="0" w:color="auto"/>
        <w:bottom w:val="none" w:sz="0" w:space="0" w:color="auto"/>
        <w:right w:val="none" w:sz="0" w:space="0" w:color="auto"/>
      </w:divBdr>
    </w:div>
    <w:div w:id="1382947839">
      <w:bodyDiv w:val="1"/>
      <w:marLeft w:val="0"/>
      <w:marRight w:val="0"/>
      <w:marTop w:val="0"/>
      <w:marBottom w:val="0"/>
      <w:divBdr>
        <w:top w:val="none" w:sz="0" w:space="0" w:color="auto"/>
        <w:left w:val="none" w:sz="0" w:space="0" w:color="auto"/>
        <w:bottom w:val="none" w:sz="0" w:space="0" w:color="auto"/>
        <w:right w:val="none" w:sz="0" w:space="0" w:color="auto"/>
      </w:divBdr>
    </w:div>
    <w:div w:id="1390419721">
      <w:bodyDiv w:val="1"/>
      <w:marLeft w:val="0"/>
      <w:marRight w:val="0"/>
      <w:marTop w:val="0"/>
      <w:marBottom w:val="0"/>
      <w:divBdr>
        <w:top w:val="none" w:sz="0" w:space="0" w:color="auto"/>
        <w:left w:val="none" w:sz="0" w:space="0" w:color="auto"/>
        <w:bottom w:val="none" w:sz="0" w:space="0" w:color="auto"/>
        <w:right w:val="none" w:sz="0" w:space="0" w:color="auto"/>
      </w:divBdr>
    </w:div>
    <w:div w:id="1394620094">
      <w:bodyDiv w:val="1"/>
      <w:marLeft w:val="0"/>
      <w:marRight w:val="0"/>
      <w:marTop w:val="0"/>
      <w:marBottom w:val="0"/>
      <w:divBdr>
        <w:top w:val="none" w:sz="0" w:space="0" w:color="auto"/>
        <w:left w:val="none" w:sz="0" w:space="0" w:color="auto"/>
        <w:bottom w:val="none" w:sz="0" w:space="0" w:color="auto"/>
        <w:right w:val="none" w:sz="0" w:space="0" w:color="auto"/>
      </w:divBdr>
    </w:div>
    <w:div w:id="1407191518">
      <w:bodyDiv w:val="1"/>
      <w:marLeft w:val="0"/>
      <w:marRight w:val="0"/>
      <w:marTop w:val="0"/>
      <w:marBottom w:val="0"/>
      <w:divBdr>
        <w:top w:val="none" w:sz="0" w:space="0" w:color="auto"/>
        <w:left w:val="none" w:sz="0" w:space="0" w:color="auto"/>
        <w:bottom w:val="none" w:sz="0" w:space="0" w:color="auto"/>
        <w:right w:val="none" w:sz="0" w:space="0" w:color="auto"/>
      </w:divBdr>
    </w:div>
    <w:div w:id="1441796975">
      <w:bodyDiv w:val="1"/>
      <w:marLeft w:val="0"/>
      <w:marRight w:val="0"/>
      <w:marTop w:val="0"/>
      <w:marBottom w:val="0"/>
      <w:divBdr>
        <w:top w:val="none" w:sz="0" w:space="0" w:color="auto"/>
        <w:left w:val="none" w:sz="0" w:space="0" w:color="auto"/>
        <w:bottom w:val="none" w:sz="0" w:space="0" w:color="auto"/>
        <w:right w:val="none" w:sz="0" w:space="0" w:color="auto"/>
      </w:divBdr>
    </w:div>
    <w:div w:id="1454321975">
      <w:bodyDiv w:val="1"/>
      <w:marLeft w:val="0"/>
      <w:marRight w:val="0"/>
      <w:marTop w:val="0"/>
      <w:marBottom w:val="0"/>
      <w:divBdr>
        <w:top w:val="none" w:sz="0" w:space="0" w:color="auto"/>
        <w:left w:val="none" w:sz="0" w:space="0" w:color="auto"/>
        <w:bottom w:val="none" w:sz="0" w:space="0" w:color="auto"/>
        <w:right w:val="none" w:sz="0" w:space="0" w:color="auto"/>
      </w:divBdr>
    </w:div>
    <w:div w:id="1486622743">
      <w:bodyDiv w:val="1"/>
      <w:marLeft w:val="0"/>
      <w:marRight w:val="0"/>
      <w:marTop w:val="0"/>
      <w:marBottom w:val="0"/>
      <w:divBdr>
        <w:top w:val="none" w:sz="0" w:space="0" w:color="auto"/>
        <w:left w:val="none" w:sz="0" w:space="0" w:color="auto"/>
        <w:bottom w:val="none" w:sz="0" w:space="0" w:color="auto"/>
        <w:right w:val="none" w:sz="0" w:space="0" w:color="auto"/>
      </w:divBdr>
    </w:div>
    <w:div w:id="1488936247">
      <w:bodyDiv w:val="1"/>
      <w:marLeft w:val="0"/>
      <w:marRight w:val="0"/>
      <w:marTop w:val="0"/>
      <w:marBottom w:val="0"/>
      <w:divBdr>
        <w:top w:val="none" w:sz="0" w:space="0" w:color="auto"/>
        <w:left w:val="none" w:sz="0" w:space="0" w:color="auto"/>
        <w:bottom w:val="none" w:sz="0" w:space="0" w:color="auto"/>
        <w:right w:val="none" w:sz="0" w:space="0" w:color="auto"/>
      </w:divBdr>
    </w:div>
    <w:div w:id="1523082235">
      <w:bodyDiv w:val="1"/>
      <w:marLeft w:val="0"/>
      <w:marRight w:val="0"/>
      <w:marTop w:val="0"/>
      <w:marBottom w:val="0"/>
      <w:divBdr>
        <w:top w:val="none" w:sz="0" w:space="0" w:color="auto"/>
        <w:left w:val="none" w:sz="0" w:space="0" w:color="auto"/>
        <w:bottom w:val="none" w:sz="0" w:space="0" w:color="auto"/>
        <w:right w:val="none" w:sz="0" w:space="0" w:color="auto"/>
      </w:divBdr>
    </w:div>
    <w:div w:id="1576435057">
      <w:bodyDiv w:val="1"/>
      <w:marLeft w:val="0"/>
      <w:marRight w:val="0"/>
      <w:marTop w:val="0"/>
      <w:marBottom w:val="0"/>
      <w:divBdr>
        <w:top w:val="none" w:sz="0" w:space="0" w:color="auto"/>
        <w:left w:val="none" w:sz="0" w:space="0" w:color="auto"/>
        <w:bottom w:val="none" w:sz="0" w:space="0" w:color="auto"/>
        <w:right w:val="none" w:sz="0" w:space="0" w:color="auto"/>
      </w:divBdr>
    </w:div>
    <w:div w:id="1581596537">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599676804">
      <w:bodyDiv w:val="1"/>
      <w:marLeft w:val="0"/>
      <w:marRight w:val="0"/>
      <w:marTop w:val="0"/>
      <w:marBottom w:val="0"/>
      <w:divBdr>
        <w:top w:val="none" w:sz="0" w:space="0" w:color="auto"/>
        <w:left w:val="none" w:sz="0" w:space="0" w:color="auto"/>
        <w:bottom w:val="none" w:sz="0" w:space="0" w:color="auto"/>
        <w:right w:val="none" w:sz="0" w:space="0" w:color="auto"/>
      </w:divBdr>
    </w:div>
    <w:div w:id="1611816961">
      <w:bodyDiv w:val="1"/>
      <w:marLeft w:val="0"/>
      <w:marRight w:val="0"/>
      <w:marTop w:val="0"/>
      <w:marBottom w:val="0"/>
      <w:divBdr>
        <w:top w:val="none" w:sz="0" w:space="0" w:color="auto"/>
        <w:left w:val="none" w:sz="0" w:space="0" w:color="auto"/>
        <w:bottom w:val="none" w:sz="0" w:space="0" w:color="auto"/>
        <w:right w:val="none" w:sz="0" w:space="0" w:color="auto"/>
      </w:divBdr>
    </w:div>
    <w:div w:id="1622036267">
      <w:bodyDiv w:val="1"/>
      <w:marLeft w:val="0"/>
      <w:marRight w:val="0"/>
      <w:marTop w:val="0"/>
      <w:marBottom w:val="0"/>
      <w:divBdr>
        <w:top w:val="none" w:sz="0" w:space="0" w:color="auto"/>
        <w:left w:val="none" w:sz="0" w:space="0" w:color="auto"/>
        <w:bottom w:val="none" w:sz="0" w:space="0" w:color="auto"/>
        <w:right w:val="none" w:sz="0" w:space="0" w:color="auto"/>
      </w:divBdr>
    </w:div>
    <w:div w:id="1628317364">
      <w:bodyDiv w:val="1"/>
      <w:marLeft w:val="0"/>
      <w:marRight w:val="0"/>
      <w:marTop w:val="0"/>
      <w:marBottom w:val="0"/>
      <w:divBdr>
        <w:top w:val="none" w:sz="0" w:space="0" w:color="auto"/>
        <w:left w:val="none" w:sz="0" w:space="0" w:color="auto"/>
        <w:bottom w:val="none" w:sz="0" w:space="0" w:color="auto"/>
        <w:right w:val="none" w:sz="0" w:space="0" w:color="auto"/>
      </w:divBdr>
    </w:div>
    <w:div w:id="1654212658">
      <w:bodyDiv w:val="1"/>
      <w:marLeft w:val="0"/>
      <w:marRight w:val="0"/>
      <w:marTop w:val="0"/>
      <w:marBottom w:val="0"/>
      <w:divBdr>
        <w:top w:val="none" w:sz="0" w:space="0" w:color="auto"/>
        <w:left w:val="none" w:sz="0" w:space="0" w:color="auto"/>
        <w:bottom w:val="none" w:sz="0" w:space="0" w:color="auto"/>
        <w:right w:val="none" w:sz="0" w:space="0" w:color="auto"/>
      </w:divBdr>
    </w:div>
    <w:div w:id="1655330944">
      <w:bodyDiv w:val="1"/>
      <w:marLeft w:val="0"/>
      <w:marRight w:val="0"/>
      <w:marTop w:val="0"/>
      <w:marBottom w:val="0"/>
      <w:divBdr>
        <w:top w:val="none" w:sz="0" w:space="0" w:color="auto"/>
        <w:left w:val="none" w:sz="0" w:space="0" w:color="auto"/>
        <w:bottom w:val="none" w:sz="0" w:space="0" w:color="auto"/>
        <w:right w:val="none" w:sz="0" w:space="0" w:color="auto"/>
      </w:divBdr>
    </w:div>
    <w:div w:id="1691182308">
      <w:bodyDiv w:val="1"/>
      <w:marLeft w:val="0"/>
      <w:marRight w:val="0"/>
      <w:marTop w:val="0"/>
      <w:marBottom w:val="0"/>
      <w:divBdr>
        <w:top w:val="none" w:sz="0" w:space="0" w:color="auto"/>
        <w:left w:val="none" w:sz="0" w:space="0" w:color="auto"/>
        <w:bottom w:val="none" w:sz="0" w:space="0" w:color="auto"/>
        <w:right w:val="none" w:sz="0" w:space="0" w:color="auto"/>
      </w:divBdr>
    </w:div>
    <w:div w:id="1705909387">
      <w:bodyDiv w:val="1"/>
      <w:marLeft w:val="0"/>
      <w:marRight w:val="0"/>
      <w:marTop w:val="0"/>
      <w:marBottom w:val="0"/>
      <w:divBdr>
        <w:top w:val="none" w:sz="0" w:space="0" w:color="auto"/>
        <w:left w:val="none" w:sz="0" w:space="0" w:color="auto"/>
        <w:bottom w:val="none" w:sz="0" w:space="0" w:color="auto"/>
        <w:right w:val="none" w:sz="0" w:space="0" w:color="auto"/>
      </w:divBdr>
    </w:div>
    <w:div w:id="1716587535">
      <w:bodyDiv w:val="1"/>
      <w:marLeft w:val="0"/>
      <w:marRight w:val="0"/>
      <w:marTop w:val="0"/>
      <w:marBottom w:val="0"/>
      <w:divBdr>
        <w:top w:val="none" w:sz="0" w:space="0" w:color="auto"/>
        <w:left w:val="none" w:sz="0" w:space="0" w:color="auto"/>
        <w:bottom w:val="none" w:sz="0" w:space="0" w:color="auto"/>
        <w:right w:val="none" w:sz="0" w:space="0" w:color="auto"/>
      </w:divBdr>
    </w:div>
    <w:div w:id="1719279821">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4051667">
      <w:bodyDiv w:val="1"/>
      <w:marLeft w:val="0"/>
      <w:marRight w:val="0"/>
      <w:marTop w:val="0"/>
      <w:marBottom w:val="0"/>
      <w:divBdr>
        <w:top w:val="none" w:sz="0" w:space="0" w:color="auto"/>
        <w:left w:val="none" w:sz="0" w:space="0" w:color="auto"/>
        <w:bottom w:val="none" w:sz="0" w:space="0" w:color="auto"/>
        <w:right w:val="none" w:sz="0" w:space="0" w:color="auto"/>
      </w:divBdr>
    </w:div>
    <w:div w:id="1812668197">
      <w:bodyDiv w:val="1"/>
      <w:marLeft w:val="0"/>
      <w:marRight w:val="0"/>
      <w:marTop w:val="0"/>
      <w:marBottom w:val="0"/>
      <w:divBdr>
        <w:top w:val="none" w:sz="0" w:space="0" w:color="auto"/>
        <w:left w:val="none" w:sz="0" w:space="0" w:color="auto"/>
        <w:bottom w:val="none" w:sz="0" w:space="0" w:color="auto"/>
        <w:right w:val="none" w:sz="0" w:space="0" w:color="auto"/>
      </w:divBdr>
    </w:div>
    <w:div w:id="1817140119">
      <w:bodyDiv w:val="1"/>
      <w:marLeft w:val="0"/>
      <w:marRight w:val="0"/>
      <w:marTop w:val="0"/>
      <w:marBottom w:val="0"/>
      <w:divBdr>
        <w:top w:val="none" w:sz="0" w:space="0" w:color="auto"/>
        <w:left w:val="none" w:sz="0" w:space="0" w:color="auto"/>
        <w:bottom w:val="none" w:sz="0" w:space="0" w:color="auto"/>
        <w:right w:val="none" w:sz="0" w:space="0" w:color="auto"/>
      </w:divBdr>
    </w:div>
    <w:div w:id="1818380927">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33595575">
      <w:bodyDiv w:val="1"/>
      <w:marLeft w:val="0"/>
      <w:marRight w:val="0"/>
      <w:marTop w:val="0"/>
      <w:marBottom w:val="0"/>
      <w:divBdr>
        <w:top w:val="none" w:sz="0" w:space="0" w:color="auto"/>
        <w:left w:val="none" w:sz="0" w:space="0" w:color="auto"/>
        <w:bottom w:val="none" w:sz="0" w:space="0" w:color="auto"/>
        <w:right w:val="none" w:sz="0" w:space="0" w:color="auto"/>
      </w:divBdr>
    </w:div>
    <w:div w:id="1843005487">
      <w:bodyDiv w:val="1"/>
      <w:marLeft w:val="0"/>
      <w:marRight w:val="0"/>
      <w:marTop w:val="0"/>
      <w:marBottom w:val="0"/>
      <w:divBdr>
        <w:top w:val="none" w:sz="0" w:space="0" w:color="auto"/>
        <w:left w:val="none" w:sz="0" w:space="0" w:color="auto"/>
        <w:bottom w:val="none" w:sz="0" w:space="0" w:color="auto"/>
        <w:right w:val="none" w:sz="0" w:space="0" w:color="auto"/>
      </w:divBdr>
    </w:div>
    <w:div w:id="1873956614">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2420887">
      <w:bodyDiv w:val="1"/>
      <w:marLeft w:val="0"/>
      <w:marRight w:val="0"/>
      <w:marTop w:val="0"/>
      <w:marBottom w:val="0"/>
      <w:divBdr>
        <w:top w:val="none" w:sz="0" w:space="0" w:color="auto"/>
        <w:left w:val="none" w:sz="0" w:space="0" w:color="auto"/>
        <w:bottom w:val="none" w:sz="0" w:space="0" w:color="auto"/>
        <w:right w:val="none" w:sz="0" w:space="0" w:color="auto"/>
      </w:divBdr>
    </w:div>
    <w:div w:id="1896743203">
      <w:bodyDiv w:val="1"/>
      <w:marLeft w:val="0"/>
      <w:marRight w:val="0"/>
      <w:marTop w:val="0"/>
      <w:marBottom w:val="0"/>
      <w:divBdr>
        <w:top w:val="none" w:sz="0" w:space="0" w:color="auto"/>
        <w:left w:val="none" w:sz="0" w:space="0" w:color="auto"/>
        <w:bottom w:val="none" w:sz="0" w:space="0" w:color="auto"/>
        <w:right w:val="none" w:sz="0" w:space="0" w:color="auto"/>
      </w:divBdr>
    </w:div>
    <w:div w:id="1912038379">
      <w:bodyDiv w:val="1"/>
      <w:marLeft w:val="0"/>
      <w:marRight w:val="0"/>
      <w:marTop w:val="0"/>
      <w:marBottom w:val="0"/>
      <w:divBdr>
        <w:top w:val="none" w:sz="0" w:space="0" w:color="auto"/>
        <w:left w:val="none" w:sz="0" w:space="0" w:color="auto"/>
        <w:bottom w:val="none" w:sz="0" w:space="0" w:color="auto"/>
        <w:right w:val="none" w:sz="0" w:space="0" w:color="auto"/>
      </w:divBdr>
    </w:div>
    <w:div w:id="1915310123">
      <w:bodyDiv w:val="1"/>
      <w:marLeft w:val="0"/>
      <w:marRight w:val="0"/>
      <w:marTop w:val="0"/>
      <w:marBottom w:val="0"/>
      <w:divBdr>
        <w:top w:val="none" w:sz="0" w:space="0" w:color="auto"/>
        <w:left w:val="none" w:sz="0" w:space="0" w:color="auto"/>
        <w:bottom w:val="none" w:sz="0" w:space="0" w:color="auto"/>
        <w:right w:val="none" w:sz="0" w:space="0" w:color="auto"/>
      </w:divBdr>
    </w:div>
    <w:div w:id="1915356106">
      <w:bodyDiv w:val="1"/>
      <w:marLeft w:val="0"/>
      <w:marRight w:val="0"/>
      <w:marTop w:val="0"/>
      <w:marBottom w:val="0"/>
      <w:divBdr>
        <w:top w:val="none" w:sz="0" w:space="0" w:color="auto"/>
        <w:left w:val="none" w:sz="0" w:space="0" w:color="auto"/>
        <w:bottom w:val="none" w:sz="0" w:space="0" w:color="auto"/>
        <w:right w:val="none" w:sz="0" w:space="0" w:color="auto"/>
      </w:divBdr>
    </w:div>
    <w:div w:id="1923560793">
      <w:bodyDiv w:val="1"/>
      <w:marLeft w:val="0"/>
      <w:marRight w:val="0"/>
      <w:marTop w:val="0"/>
      <w:marBottom w:val="0"/>
      <w:divBdr>
        <w:top w:val="none" w:sz="0" w:space="0" w:color="auto"/>
        <w:left w:val="none" w:sz="0" w:space="0" w:color="auto"/>
        <w:bottom w:val="none" w:sz="0" w:space="0" w:color="auto"/>
        <w:right w:val="none" w:sz="0" w:space="0" w:color="auto"/>
      </w:divBdr>
    </w:div>
    <w:div w:id="1924336672">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32273136">
      <w:bodyDiv w:val="1"/>
      <w:marLeft w:val="0"/>
      <w:marRight w:val="0"/>
      <w:marTop w:val="0"/>
      <w:marBottom w:val="0"/>
      <w:divBdr>
        <w:top w:val="none" w:sz="0" w:space="0" w:color="auto"/>
        <w:left w:val="none" w:sz="0" w:space="0" w:color="auto"/>
        <w:bottom w:val="none" w:sz="0" w:space="0" w:color="auto"/>
        <w:right w:val="none" w:sz="0" w:space="0" w:color="auto"/>
      </w:divBdr>
    </w:div>
    <w:div w:id="1936203043">
      <w:bodyDiv w:val="1"/>
      <w:marLeft w:val="0"/>
      <w:marRight w:val="0"/>
      <w:marTop w:val="0"/>
      <w:marBottom w:val="0"/>
      <w:divBdr>
        <w:top w:val="none" w:sz="0" w:space="0" w:color="auto"/>
        <w:left w:val="none" w:sz="0" w:space="0" w:color="auto"/>
        <w:bottom w:val="none" w:sz="0" w:space="0" w:color="auto"/>
        <w:right w:val="none" w:sz="0" w:space="0" w:color="auto"/>
      </w:divBdr>
    </w:div>
    <w:div w:id="1940478866">
      <w:bodyDiv w:val="1"/>
      <w:marLeft w:val="0"/>
      <w:marRight w:val="0"/>
      <w:marTop w:val="0"/>
      <w:marBottom w:val="0"/>
      <w:divBdr>
        <w:top w:val="none" w:sz="0" w:space="0" w:color="auto"/>
        <w:left w:val="none" w:sz="0" w:space="0" w:color="auto"/>
        <w:bottom w:val="none" w:sz="0" w:space="0" w:color="auto"/>
        <w:right w:val="none" w:sz="0" w:space="0" w:color="auto"/>
      </w:divBdr>
    </w:div>
    <w:div w:id="194426343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4067696">
      <w:bodyDiv w:val="1"/>
      <w:marLeft w:val="0"/>
      <w:marRight w:val="0"/>
      <w:marTop w:val="0"/>
      <w:marBottom w:val="0"/>
      <w:divBdr>
        <w:top w:val="none" w:sz="0" w:space="0" w:color="auto"/>
        <w:left w:val="none" w:sz="0" w:space="0" w:color="auto"/>
        <w:bottom w:val="none" w:sz="0" w:space="0" w:color="auto"/>
        <w:right w:val="none" w:sz="0" w:space="0" w:color="auto"/>
      </w:divBdr>
    </w:div>
    <w:div w:id="1974285225">
      <w:bodyDiv w:val="1"/>
      <w:marLeft w:val="0"/>
      <w:marRight w:val="0"/>
      <w:marTop w:val="0"/>
      <w:marBottom w:val="0"/>
      <w:divBdr>
        <w:top w:val="none" w:sz="0" w:space="0" w:color="auto"/>
        <w:left w:val="none" w:sz="0" w:space="0" w:color="auto"/>
        <w:bottom w:val="none" w:sz="0" w:space="0" w:color="auto"/>
        <w:right w:val="none" w:sz="0" w:space="0" w:color="auto"/>
      </w:divBdr>
    </w:div>
    <w:div w:id="2003586282">
      <w:bodyDiv w:val="1"/>
      <w:marLeft w:val="0"/>
      <w:marRight w:val="0"/>
      <w:marTop w:val="0"/>
      <w:marBottom w:val="0"/>
      <w:divBdr>
        <w:top w:val="none" w:sz="0" w:space="0" w:color="auto"/>
        <w:left w:val="none" w:sz="0" w:space="0" w:color="auto"/>
        <w:bottom w:val="none" w:sz="0" w:space="0" w:color="auto"/>
        <w:right w:val="none" w:sz="0" w:space="0" w:color="auto"/>
      </w:divBdr>
    </w:div>
    <w:div w:id="2009365304">
      <w:bodyDiv w:val="1"/>
      <w:marLeft w:val="0"/>
      <w:marRight w:val="0"/>
      <w:marTop w:val="0"/>
      <w:marBottom w:val="0"/>
      <w:divBdr>
        <w:top w:val="none" w:sz="0" w:space="0" w:color="auto"/>
        <w:left w:val="none" w:sz="0" w:space="0" w:color="auto"/>
        <w:bottom w:val="none" w:sz="0" w:space="0" w:color="auto"/>
        <w:right w:val="none" w:sz="0" w:space="0" w:color="auto"/>
      </w:divBdr>
    </w:div>
    <w:div w:id="2009937467">
      <w:bodyDiv w:val="1"/>
      <w:marLeft w:val="0"/>
      <w:marRight w:val="0"/>
      <w:marTop w:val="0"/>
      <w:marBottom w:val="0"/>
      <w:divBdr>
        <w:top w:val="none" w:sz="0" w:space="0" w:color="auto"/>
        <w:left w:val="none" w:sz="0" w:space="0" w:color="auto"/>
        <w:bottom w:val="none" w:sz="0" w:space="0" w:color="auto"/>
        <w:right w:val="none" w:sz="0" w:space="0" w:color="auto"/>
      </w:divBdr>
    </w:div>
    <w:div w:id="2046371833">
      <w:bodyDiv w:val="1"/>
      <w:marLeft w:val="0"/>
      <w:marRight w:val="0"/>
      <w:marTop w:val="0"/>
      <w:marBottom w:val="0"/>
      <w:divBdr>
        <w:top w:val="none" w:sz="0" w:space="0" w:color="auto"/>
        <w:left w:val="none" w:sz="0" w:space="0" w:color="auto"/>
        <w:bottom w:val="none" w:sz="0" w:space="0" w:color="auto"/>
        <w:right w:val="none" w:sz="0" w:space="0" w:color="auto"/>
      </w:divBdr>
    </w:div>
    <w:div w:id="2066099511">
      <w:bodyDiv w:val="1"/>
      <w:marLeft w:val="0"/>
      <w:marRight w:val="0"/>
      <w:marTop w:val="0"/>
      <w:marBottom w:val="0"/>
      <w:divBdr>
        <w:top w:val="none" w:sz="0" w:space="0" w:color="auto"/>
        <w:left w:val="none" w:sz="0" w:space="0" w:color="auto"/>
        <w:bottom w:val="none" w:sz="0" w:space="0" w:color="auto"/>
        <w:right w:val="none" w:sz="0" w:space="0" w:color="auto"/>
      </w:divBdr>
    </w:div>
    <w:div w:id="2072072564">
      <w:bodyDiv w:val="1"/>
      <w:marLeft w:val="0"/>
      <w:marRight w:val="0"/>
      <w:marTop w:val="0"/>
      <w:marBottom w:val="0"/>
      <w:divBdr>
        <w:top w:val="none" w:sz="0" w:space="0" w:color="auto"/>
        <w:left w:val="none" w:sz="0" w:space="0" w:color="auto"/>
        <w:bottom w:val="none" w:sz="0" w:space="0" w:color="auto"/>
        <w:right w:val="none" w:sz="0" w:space="0" w:color="auto"/>
      </w:divBdr>
    </w:div>
    <w:div w:id="2087342459">
      <w:bodyDiv w:val="1"/>
      <w:marLeft w:val="0"/>
      <w:marRight w:val="0"/>
      <w:marTop w:val="0"/>
      <w:marBottom w:val="0"/>
      <w:divBdr>
        <w:top w:val="none" w:sz="0" w:space="0" w:color="auto"/>
        <w:left w:val="none" w:sz="0" w:space="0" w:color="auto"/>
        <w:bottom w:val="none" w:sz="0" w:space="0" w:color="auto"/>
        <w:right w:val="none" w:sz="0" w:space="0" w:color="auto"/>
      </w:divBdr>
    </w:div>
    <w:div w:id="2095663810">
      <w:bodyDiv w:val="1"/>
      <w:marLeft w:val="0"/>
      <w:marRight w:val="0"/>
      <w:marTop w:val="0"/>
      <w:marBottom w:val="0"/>
      <w:divBdr>
        <w:top w:val="none" w:sz="0" w:space="0" w:color="auto"/>
        <w:left w:val="none" w:sz="0" w:space="0" w:color="auto"/>
        <w:bottom w:val="none" w:sz="0" w:space="0" w:color="auto"/>
        <w:right w:val="none" w:sz="0" w:space="0" w:color="auto"/>
      </w:divBdr>
    </w:div>
    <w:div w:id="2099448067">
      <w:bodyDiv w:val="1"/>
      <w:marLeft w:val="0"/>
      <w:marRight w:val="0"/>
      <w:marTop w:val="0"/>
      <w:marBottom w:val="0"/>
      <w:divBdr>
        <w:top w:val="none" w:sz="0" w:space="0" w:color="auto"/>
        <w:left w:val="none" w:sz="0" w:space="0" w:color="auto"/>
        <w:bottom w:val="none" w:sz="0" w:space="0" w:color="auto"/>
        <w:right w:val="none" w:sz="0" w:space="0" w:color="auto"/>
      </w:divBdr>
    </w:div>
    <w:div w:id="2109960023">
      <w:bodyDiv w:val="1"/>
      <w:marLeft w:val="0"/>
      <w:marRight w:val="0"/>
      <w:marTop w:val="0"/>
      <w:marBottom w:val="0"/>
      <w:divBdr>
        <w:top w:val="none" w:sz="0" w:space="0" w:color="auto"/>
        <w:left w:val="none" w:sz="0" w:space="0" w:color="auto"/>
        <w:bottom w:val="none" w:sz="0" w:space="0" w:color="auto"/>
        <w:right w:val="none" w:sz="0" w:space="0" w:color="auto"/>
      </w:divBdr>
    </w:div>
    <w:div w:id="2117092351">
      <w:bodyDiv w:val="1"/>
      <w:marLeft w:val="0"/>
      <w:marRight w:val="0"/>
      <w:marTop w:val="0"/>
      <w:marBottom w:val="0"/>
      <w:divBdr>
        <w:top w:val="none" w:sz="0" w:space="0" w:color="auto"/>
        <w:left w:val="none" w:sz="0" w:space="0" w:color="auto"/>
        <w:bottom w:val="none" w:sz="0" w:space="0" w:color="auto"/>
        <w:right w:val="none" w:sz="0" w:space="0" w:color="auto"/>
      </w:divBdr>
    </w:div>
    <w:div w:id="21171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E568-5F92-4EEA-AB48-E90C3D95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3439</Words>
  <Characters>18572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Maria Isabel Silveira Tepedino</cp:lastModifiedBy>
  <cp:revision>2</cp:revision>
  <cp:lastPrinted>2018-11-07T19:06:00Z</cp:lastPrinted>
  <dcterms:created xsi:type="dcterms:W3CDTF">2019-04-01T14:53:00Z</dcterms:created>
  <dcterms:modified xsi:type="dcterms:W3CDTF">2019-04-01T14:53:00Z</dcterms:modified>
</cp:coreProperties>
</file>