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AC5" w:rsidRDefault="00A82A67" w:rsidP="00AD6066">
      <w:pP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AD6066">
        <w:rPr>
          <w:rFonts w:ascii="Times New Roman" w:hAnsi="Times New Roman" w:cs="Times New Roman"/>
          <w:b/>
          <w:sz w:val="24"/>
          <w:szCs w:val="24"/>
          <w:u w:val="single"/>
        </w:rPr>
        <w:t xml:space="preserve">                    </w:t>
      </w:r>
    </w:p>
    <w:p w:rsidR="0027786E" w:rsidRPr="00186DBE" w:rsidRDefault="0027786E" w:rsidP="0027786E">
      <w:pPr>
        <w:jc w:val="center"/>
        <w:rPr>
          <w:rFonts w:ascii="Times New Roman" w:hAnsi="Times New Roman" w:cs="Times New Roman"/>
          <w:b/>
          <w:sz w:val="24"/>
          <w:szCs w:val="24"/>
          <w:u w:val="single"/>
        </w:rPr>
      </w:pPr>
      <w:r w:rsidRPr="00186DBE">
        <w:rPr>
          <w:rFonts w:ascii="Times New Roman" w:hAnsi="Times New Roman" w:cs="Times New Roman"/>
          <w:b/>
          <w:sz w:val="24"/>
          <w:szCs w:val="24"/>
          <w:u w:val="single"/>
        </w:rPr>
        <w:t>FORMULÁRIO DE SOLICITAÇÃO DE COMPRAS</w:t>
      </w:r>
    </w:p>
    <w:tbl>
      <w:tblPr>
        <w:tblW w:w="11199"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9"/>
      </w:tblGrid>
      <w:tr w:rsidR="00186DBE" w:rsidRPr="00186DBE" w:rsidTr="003810DB">
        <w:trPr>
          <w:trHeight w:val="408"/>
        </w:trPr>
        <w:tc>
          <w:tcPr>
            <w:tcW w:w="11199" w:type="dxa"/>
            <w:tcBorders>
              <w:top w:val="single" w:sz="4" w:space="0" w:color="000000"/>
              <w:left w:val="single" w:sz="4" w:space="0" w:color="000000"/>
              <w:bottom w:val="nil"/>
              <w:right w:val="single" w:sz="4" w:space="0" w:color="000000"/>
            </w:tcBorders>
            <w:shd w:val="clear" w:color="auto" w:fill="D9D9D9"/>
            <w:hideMark/>
          </w:tcPr>
          <w:p w:rsidR="003020BA" w:rsidRPr="00186DBE" w:rsidRDefault="003020BA" w:rsidP="00776391">
            <w:pPr>
              <w:pStyle w:val="PargrafodaLista"/>
              <w:numPr>
                <w:ilvl w:val="0"/>
                <w:numId w:val="4"/>
              </w:numPr>
              <w:jc w:val="center"/>
              <w:rPr>
                <w:rFonts w:ascii="Times New Roman" w:hAnsi="Times New Roman"/>
                <w:b/>
                <w:sz w:val="24"/>
                <w:szCs w:val="24"/>
              </w:rPr>
            </w:pPr>
            <w:r w:rsidRPr="00186DBE">
              <w:rPr>
                <w:rFonts w:ascii="Times New Roman" w:hAnsi="Times New Roman" w:cs="Times New Roman"/>
                <w:b/>
                <w:sz w:val="24"/>
                <w:szCs w:val="24"/>
              </w:rPr>
              <w:t>OBJETO DA CONTRATAÇÃO:</w:t>
            </w:r>
          </w:p>
        </w:tc>
      </w:tr>
      <w:tr w:rsidR="00186DBE" w:rsidRPr="00186DBE" w:rsidTr="003810DB">
        <w:trPr>
          <w:trHeight w:val="832"/>
        </w:trPr>
        <w:tc>
          <w:tcPr>
            <w:tcW w:w="11199" w:type="dxa"/>
            <w:tcBorders>
              <w:top w:val="nil"/>
              <w:left w:val="single" w:sz="4" w:space="0" w:color="000000"/>
              <w:bottom w:val="single" w:sz="4" w:space="0" w:color="000000"/>
              <w:right w:val="single" w:sz="4" w:space="0" w:color="000000"/>
            </w:tcBorders>
          </w:tcPr>
          <w:p w:rsidR="003020BA" w:rsidRDefault="003020BA" w:rsidP="00BD24F8">
            <w:pPr>
              <w:pStyle w:val="SemEspaamento"/>
              <w:jc w:val="center"/>
              <w:rPr>
                <w:rFonts w:ascii="Times New Roman" w:hAnsi="Times New Roman"/>
                <w:sz w:val="24"/>
                <w:szCs w:val="24"/>
              </w:rPr>
            </w:pPr>
          </w:p>
          <w:p w:rsidR="00F35ED7" w:rsidRDefault="00F35ED7" w:rsidP="00831A14">
            <w:pPr>
              <w:pStyle w:val="SemEspaamento"/>
              <w:rPr>
                <w:rFonts w:ascii="Times New Roman" w:hAnsi="Times New Roman"/>
                <w:sz w:val="16"/>
                <w:szCs w:val="16"/>
              </w:rPr>
            </w:pPr>
            <w:r w:rsidRPr="00186DBE">
              <w:rPr>
                <w:rFonts w:ascii="Times New Roman" w:hAnsi="Times New Roman"/>
                <w:sz w:val="24"/>
                <w:szCs w:val="24"/>
              </w:rPr>
              <w:t>A presente solicitação objetiva a aquisição do(s) insumo(s) ou medicamento(s) descriminado(s) no quadro</w:t>
            </w:r>
            <w:r w:rsidR="00831A14">
              <w:rPr>
                <w:rFonts w:ascii="Times New Roman" w:hAnsi="Times New Roman"/>
                <w:sz w:val="24"/>
                <w:szCs w:val="24"/>
              </w:rPr>
              <w:t xml:space="preserve"> abaixo </w:t>
            </w:r>
            <w:r w:rsidRPr="00186DBE">
              <w:rPr>
                <w:rFonts w:ascii="Times New Roman" w:hAnsi="Times New Roman"/>
                <w:sz w:val="24"/>
                <w:szCs w:val="24"/>
              </w:rPr>
              <w:t>assinalado:</w:t>
            </w:r>
            <w:r w:rsidR="00831A14">
              <w:rPr>
                <w:rFonts w:ascii="Times New Roman" w:hAnsi="Times New Roman"/>
                <w:sz w:val="24"/>
                <w:szCs w:val="24"/>
              </w:rPr>
              <w:t xml:space="preserve">    </w:t>
            </w:r>
          </w:p>
          <w:p w:rsidR="00014426" w:rsidRDefault="00014426" w:rsidP="00BD24F8">
            <w:pPr>
              <w:pStyle w:val="SemEspaamento"/>
              <w:jc w:val="center"/>
              <w:rPr>
                <w:rFonts w:ascii="Times New Roman" w:hAnsi="Times New Roman"/>
                <w:sz w:val="16"/>
                <w:szCs w:val="16"/>
              </w:rPr>
            </w:pPr>
          </w:p>
          <w:p w:rsidR="00014426" w:rsidRPr="00564E15" w:rsidRDefault="00014426" w:rsidP="00BD24F8">
            <w:pPr>
              <w:pStyle w:val="SemEspaamento"/>
              <w:jc w:val="center"/>
              <w:rPr>
                <w:rFonts w:ascii="Times New Roman" w:hAnsi="Times New Roman"/>
                <w:sz w:val="16"/>
                <w:szCs w:val="16"/>
              </w:rPr>
            </w:pPr>
          </w:p>
          <w:tbl>
            <w:tblPr>
              <w:tblW w:w="10667" w:type="dxa"/>
              <w:tblLayout w:type="fixed"/>
              <w:tblCellMar>
                <w:left w:w="70" w:type="dxa"/>
                <w:right w:w="70" w:type="dxa"/>
              </w:tblCellMar>
              <w:tblLook w:val="04A0" w:firstRow="1" w:lastRow="0" w:firstColumn="1" w:lastColumn="0" w:noHBand="0" w:noVBand="1"/>
            </w:tblPr>
            <w:tblGrid>
              <w:gridCol w:w="916"/>
              <w:gridCol w:w="1977"/>
              <w:gridCol w:w="4224"/>
              <w:gridCol w:w="1276"/>
              <w:gridCol w:w="1020"/>
              <w:gridCol w:w="1254"/>
            </w:tblGrid>
            <w:tr w:rsidR="00014426" w:rsidRPr="008F3F37" w:rsidTr="00EA1588">
              <w:trPr>
                <w:trHeight w:val="488"/>
              </w:trPr>
              <w:tc>
                <w:tcPr>
                  <w:tcW w:w="916" w:type="dxa"/>
                  <w:tcBorders>
                    <w:top w:val="single" w:sz="4" w:space="0" w:color="auto"/>
                    <w:left w:val="single" w:sz="4" w:space="0" w:color="auto"/>
                    <w:bottom w:val="nil"/>
                    <w:right w:val="single" w:sz="4" w:space="0" w:color="auto"/>
                  </w:tcBorders>
                  <w:shd w:val="clear" w:color="000000" w:fill="8DB4E2"/>
                  <w:vAlign w:val="center"/>
                </w:tcPr>
                <w:p w:rsidR="00014426" w:rsidRPr="008F3F37" w:rsidRDefault="00014426" w:rsidP="00BD24F8">
                  <w:pPr>
                    <w:spacing w:after="0" w:line="240" w:lineRule="auto"/>
                    <w:jc w:val="center"/>
                    <w:rPr>
                      <w:rFonts w:eastAsia="Times New Roman" w:cs="Arial"/>
                      <w:b/>
                      <w:bCs/>
                      <w:color w:val="FFFFFF"/>
                      <w:sz w:val="16"/>
                      <w:szCs w:val="16"/>
                      <w:lang w:eastAsia="pt-BR"/>
                    </w:rPr>
                  </w:pPr>
                  <w:r w:rsidRPr="008F3F37">
                    <w:rPr>
                      <w:rFonts w:eastAsia="Times New Roman" w:cs="Arial"/>
                      <w:b/>
                      <w:bCs/>
                      <w:color w:val="FFFFFF"/>
                      <w:sz w:val="16"/>
                      <w:szCs w:val="16"/>
                      <w:lang w:eastAsia="pt-BR"/>
                    </w:rPr>
                    <w:t>ITEM</w:t>
                  </w:r>
                </w:p>
              </w:tc>
              <w:tc>
                <w:tcPr>
                  <w:tcW w:w="1977" w:type="dxa"/>
                  <w:tcBorders>
                    <w:top w:val="single" w:sz="4" w:space="0" w:color="auto"/>
                    <w:left w:val="nil"/>
                    <w:bottom w:val="nil"/>
                    <w:right w:val="single" w:sz="4" w:space="0" w:color="auto"/>
                  </w:tcBorders>
                  <w:shd w:val="clear" w:color="000000" w:fill="8DB4E2"/>
                  <w:vAlign w:val="center"/>
                </w:tcPr>
                <w:p w:rsidR="00014426" w:rsidRPr="008F3F37" w:rsidRDefault="00014426" w:rsidP="00BD24F8">
                  <w:pPr>
                    <w:spacing w:after="0" w:line="240" w:lineRule="auto"/>
                    <w:jc w:val="center"/>
                    <w:rPr>
                      <w:rFonts w:eastAsia="Times New Roman" w:cs="Arial"/>
                      <w:b/>
                      <w:bCs/>
                      <w:color w:val="FFFFFF"/>
                      <w:sz w:val="16"/>
                      <w:szCs w:val="16"/>
                      <w:lang w:eastAsia="pt-BR"/>
                    </w:rPr>
                  </w:pPr>
                  <w:r w:rsidRPr="008F3F37">
                    <w:rPr>
                      <w:rFonts w:eastAsia="Times New Roman" w:cs="Arial"/>
                      <w:b/>
                      <w:bCs/>
                      <w:color w:val="FFFFFF"/>
                      <w:sz w:val="16"/>
                      <w:szCs w:val="16"/>
                      <w:lang w:eastAsia="pt-BR"/>
                    </w:rPr>
                    <w:t>CÓDIGO SIGA</w:t>
                  </w:r>
                </w:p>
              </w:tc>
              <w:tc>
                <w:tcPr>
                  <w:tcW w:w="4224" w:type="dxa"/>
                  <w:tcBorders>
                    <w:top w:val="single" w:sz="4" w:space="0" w:color="auto"/>
                    <w:left w:val="nil"/>
                    <w:bottom w:val="nil"/>
                    <w:right w:val="single" w:sz="4" w:space="0" w:color="auto"/>
                  </w:tcBorders>
                  <w:shd w:val="clear" w:color="000000" w:fill="8DB4E2"/>
                  <w:vAlign w:val="center"/>
                </w:tcPr>
                <w:p w:rsidR="00014426" w:rsidRPr="008F3F37" w:rsidRDefault="00014426" w:rsidP="00BD24F8">
                  <w:pPr>
                    <w:spacing w:after="0" w:line="240" w:lineRule="auto"/>
                    <w:jc w:val="center"/>
                    <w:rPr>
                      <w:rFonts w:eastAsia="Times New Roman" w:cs="Arial"/>
                      <w:b/>
                      <w:bCs/>
                      <w:color w:val="FFFFFF"/>
                      <w:sz w:val="16"/>
                      <w:szCs w:val="16"/>
                      <w:lang w:eastAsia="pt-BR"/>
                    </w:rPr>
                  </w:pPr>
                  <w:r w:rsidRPr="008F3F37">
                    <w:rPr>
                      <w:rFonts w:eastAsia="Times New Roman" w:cs="Arial"/>
                      <w:b/>
                      <w:bCs/>
                      <w:color w:val="FFFFFF"/>
                      <w:sz w:val="16"/>
                      <w:szCs w:val="16"/>
                      <w:lang w:eastAsia="pt-BR"/>
                    </w:rPr>
                    <w:t>DESCRIÇÃO</w:t>
                  </w:r>
                </w:p>
              </w:tc>
              <w:tc>
                <w:tcPr>
                  <w:tcW w:w="1276" w:type="dxa"/>
                  <w:tcBorders>
                    <w:top w:val="single" w:sz="4" w:space="0" w:color="auto"/>
                    <w:left w:val="nil"/>
                    <w:bottom w:val="nil"/>
                    <w:right w:val="single" w:sz="4" w:space="0" w:color="auto"/>
                  </w:tcBorders>
                  <w:shd w:val="clear" w:color="000000" w:fill="8DB4E2"/>
                  <w:vAlign w:val="center"/>
                </w:tcPr>
                <w:p w:rsidR="00014426" w:rsidRPr="008F3F37" w:rsidRDefault="00014426" w:rsidP="00BD24F8">
                  <w:pPr>
                    <w:spacing w:after="0" w:line="240" w:lineRule="auto"/>
                    <w:jc w:val="center"/>
                    <w:rPr>
                      <w:rFonts w:ascii="Arial" w:eastAsia="Times New Roman" w:hAnsi="Arial" w:cs="Arial"/>
                      <w:b/>
                      <w:bCs/>
                      <w:color w:val="FFFFFF"/>
                      <w:sz w:val="16"/>
                      <w:szCs w:val="16"/>
                      <w:lang w:eastAsia="pt-BR"/>
                    </w:rPr>
                  </w:pPr>
                  <w:r w:rsidRPr="008F3F37">
                    <w:rPr>
                      <w:rFonts w:ascii="Arial" w:eastAsia="Times New Roman" w:hAnsi="Arial" w:cs="Arial"/>
                      <w:b/>
                      <w:bCs/>
                      <w:color w:val="FFFFFF"/>
                      <w:sz w:val="16"/>
                      <w:szCs w:val="16"/>
                      <w:lang w:eastAsia="pt-BR"/>
                    </w:rPr>
                    <w:t>UNIDADE</w:t>
                  </w:r>
                </w:p>
              </w:tc>
              <w:tc>
                <w:tcPr>
                  <w:tcW w:w="1020" w:type="dxa"/>
                  <w:tcBorders>
                    <w:top w:val="single" w:sz="4" w:space="0" w:color="auto"/>
                    <w:left w:val="nil"/>
                    <w:bottom w:val="nil"/>
                    <w:right w:val="single" w:sz="4" w:space="0" w:color="auto"/>
                  </w:tcBorders>
                  <w:shd w:val="clear" w:color="000000" w:fill="8DB4E2"/>
                  <w:vAlign w:val="center"/>
                </w:tcPr>
                <w:p w:rsidR="00014426" w:rsidRPr="008F3F37" w:rsidRDefault="00014426" w:rsidP="00BD24F8">
                  <w:pPr>
                    <w:spacing w:after="0" w:line="240" w:lineRule="auto"/>
                    <w:jc w:val="center"/>
                    <w:rPr>
                      <w:rFonts w:ascii="Arial" w:eastAsia="Times New Roman" w:hAnsi="Arial" w:cs="Arial"/>
                      <w:b/>
                      <w:bCs/>
                      <w:color w:val="FFFFFF"/>
                      <w:sz w:val="16"/>
                      <w:szCs w:val="16"/>
                      <w:lang w:eastAsia="pt-BR"/>
                    </w:rPr>
                  </w:pPr>
                  <w:r w:rsidRPr="008F3F37">
                    <w:rPr>
                      <w:rFonts w:ascii="Arial" w:eastAsia="Times New Roman" w:hAnsi="Arial" w:cs="Arial"/>
                      <w:b/>
                      <w:bCs/>
                      <w:color w:val="FFFFFF"/>
                      <w:sz w:val="16"/>
                      <w:szCs w:val="16"/>
                      <w:lang w:eastAsia="pt-BR"/>
                    </w:rPr>
                    <w:t>TOTAL MENSAL</w:t>
                  </w:r>
                </w:p>
              </w:tc>
              <w:tc>
                <w:tcPr>
                  <w:tcW w:w="1254" w:type="dxa"/>
                  <w:tcBorders>
                    <w:top w:val="single" w:sz="4" w:space="0" w:color="auto"/>
                    <w:left w:val="nil"/>
                    <w:bottom w:val="nil"/>
                    <w:right w:val="single" w:sz="4" w:space="0" w:color="auto"/>
                  </w:tcBorders>
                  <w:shd w:val="clear" w:color="000000" w:fill="8DB4E2"/>
                  <w:vAlign w:val="center"/>
                </w:tcPr>
                <w:p w:rsidR="00014426" w:rsidRPr="008F3F37" w:rsidRDefault="00014426" w:rsidP="00BD24F8">
                  <w:pPr>
                    <w:spacing w:after="0" w:line="240" w:lineRule="auto"/>
                    <w:jc w:val="center"/>
                    <w:rPr>
                      <w:rFonts w:ascii="Arial" w:eastAsia="Times New Roman" w:hAnsi="Arial" w:cs="Arial"/>
                      <w:b/>
                      <w:bCs/>
                      <w:color w:val="FFFFFF"/>
                      <w:sz w:val="16"/>
                      <w:szCs w:val="16"/>
                      <w:lang w:eastAsia="pt-BR"/>
                    </w:rPr>
                  </w:pPr>
                  <w:r w:rsidRPr="008F3F37">
                    <w:rPr>
                      <w:rFonts w:ascii="Arial" w:eastAsia="Times New Roman" w:hAnsi="Arial" w:cs="Arial"/>
                      <w:b/>
                      <w:bCs/>
                      <w:color w:val="FFFFFF"/>
                      <w:sz w:val="16"/>
                      <w:szCs w:val="16"/>
                      <w:lang w:eastAsia="pt-BR"/>
                    </w:rPr>
                    <w:t>TOTAL ANUAL</w:t>
                  </w:r>
                </w:p>
              </w:tc>
            </w:tr>
            <w:tr w:rsidR="00EA2448" w:rsidRPr="008F3F37" w:rsidTr="00EA1588">
              <w:trPr>
                <w:trHeight w:val="1510"/>
              </w:trPr>
              <w:tc>
                <w:tcPr>
                  <w:tcW w:w="916" w:type="dxa"/>
                  <w:tcBorders>
                    <w:top w:val="nil"/>
                    <w:left w:val="single" w:sz="4" w:space="0" w:color="auto"/>
                    <w:bottom w:val="single" w:sz="4" w:space="0" w:color="auto"/>
                    <w:right w:val="single" w:sz="4" w:space="0" w:color="auto"/>
                  </w:tcBorders>
                  <w:shd w:val="clear" w:color="000000" w:fill="FFFFFF"/>
                  <w:vAlign w:val="center"/>
                </w:tcPr>
                <w:p w:rsidR="00EA2448" w:rsidRPr="00AD6066" w:rsidRDefault="00716AD5" w:rsidP="001C6189">
                  <w:pPr>
                    <w:spacing w:after="0" w:line="240" w:lineRule="auto"/>
                    <w:jc w:val="center"/>
                    <w:rPr>
                      <w:rFonts w:eastAsia="Times New Roman" w:cs="Times New Roman"/>
                      <w:color w:val="000000"/>
                      <w:sz w:val="20"/>
                      <w:szCs w:val="20"/>
                      <w:lang w:eastAsia="pt-BR"/>
                    </w:rPr>
                  </w:pPr>
                  <w:r w:rsidRPr="00AD6066">
                    <w:rPr>
                      <w:rFonts w:eastAsia="Times New Roman" w:cs="Times New Roman"/>
                      <w:color w:val="000000"/>
                      <w:sz w:val="20"/>
                      <w:szCs w:val="20"/>
                      <w:lang w:eastAsia="pt-BR"/>
                    </w:rPr>
                    <w:t>01</w:t>
                  </w:r>
                </w:p>
              </w:tc>
              <w:tc>
                <w:tcPr>
                  <w:tcW w:w="1977" w:type="dxa"/>
                  <w:tcBorders>
                    <w:top w:val="nil"/>
                    <w:left w:val="nil"/>
                    <w:bottom w:val="single" w:sz="4" w:space="0" w:color="auto"/>
                    <w:right w:val="single" w:sz="4" w:space="0" w:color="auto"/>
                  </w:tcBorders>
                  <w:shd w:val="clear" w:color="000000" w:fill="FFFFFF"/>
                </w:tcPr>
                <w:p w:rsidR="00EA2448" w:rsidRPr="00AD6066" w:rsidRDefault="007E4DC0" w:rsidP="001C6189">
                  <w:pPr>
                    <w:jc w:val="center"/>
                    <w:rPr>
                      <w:rFonts w:ascii="Times New Roman" w:eastAsia="Times New Roman" w:hAnsi="Times New Roman"/>
                      <w:sz w:val="20"/>
                      <w:szCs w:val="20"/>
                      <w:lang w:eastAsia="pt-BR"/>
                    </w:rPr>
                  </w:pPr>
                  <w:r w:rsidRPr="00AD6066">
                    <w:rPr>
                      <w:sz w:val="20"/>
                      <w:szCs w:val="20"/>
                    </w:rPr>
                    <w:t>6443.001.0083 (ID - 73440)</w:t>
                  </w:r>
                </w:p>
              </w:tc>
              <w:tc>
                <w:tcPr>
                  <w:tcW w:w="4224" w:type="dxa"/>
                  <w:tcBorders>
                    <w:top w:val="nil"/>
                    <w:left w:val="nil"/>
                    <w:bottom w:val="single" w:sz="4" w:space="0" w:color="auto"/>
                    <w:right w:val="single" w:sz="4" w:space="0" w:color="auto"/>
                  </w:tcBorders>
                  <w:shd w:val="clear" w:color="000000" w:fill="FFFFFF"/>
                </w:tcPr>
                <w:p w:rsidR="00EA2448" w:rsidRPr="00AD6066" w:rsidRDefault="007E4DC0" w:rsidP="007E4DC0">
                  <w:pPr>
                    <w:jc w:val="center"/>
                    <w:rPr>
                      <w:rFonts w:ascii="Times New Roman" w:eastAsia="Times New Roman" w:hAnsi="Times New Roman"/>
                      <w:sz w:val="20"/>
                      <w:szCs w:val="20"/>
                      <w:lang w:eastAsia="pt-BR"/>
                    </w:rPr>
                  </w:pPr>
                  <w:r w:rsidRPr="00AD6066">
                    <w:rPr>
                      <w:sz w:val="20"/>
                      <w:szCs w:val="20"/>
                    </w:rPr>
                    <w:t xml:space="preserve">MEDICAMENTO USO HUMANO,GRUPO FARMACOLOGICO: VITAMINAS E SUBSTANCIAS MINERAIS, PRINCIPIO ATIVO: ACIDO ASCORBICO ( VITAMINA C ), FORMA FARMACEUTICA: SOLUCAO INJETAVEL, CONCENTRACAO / DOSAGEM: 100mg/ml, UNIDADE: mg/ml, VOLUME: 5 ML, APRESENTACAO: AMPOLA, ACESSORIO: NAO APLICAVEL </w:t>
                  </w:r>
                  <w:r w:rsidRPr="00AD6066">
                    <w:rPr>
                      <w:sz w:val="20"/>
                      <w:szCs w:val="20"/>
                    </w:rPr>
                    <w:br/>
                  </w:r>
                </w:p>
              </w:tc>
              <w:tc>
                <w:tcPr>
                  <w:tcW w:w="1276" w:type="dxa"/>
                  <w:tcBorders>
                    <w:top w:val="nil"/>
                    <w:left w:val="nil"/>
                    <w:bottom w:val="single" w:sz="4" w:space="0" w:color="auto"/>
                    <w:right w:val="single" w:sz="4" w:space="0" w:color="auto"/>
                  </w:tcBorders>
                  <w:shd w:val="clear" w:color="000000" w:fill="FFFFFF"/>
                  <w:vAlign w:val="center"/>
                </w:tcPr>
                <w:p w:rsidR="00EA2448" w:rsidRPr="00AD6066" w:rsidRDefault="00C722F9" w:rsidP="00BD24F8">
                  <w:pPr>
                    <w:spacing w:after="0" w:line="240" w:lineRule="auto"/>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UN</w:t>
                  </w:r>
                </w:p>
              </w:tc>
              <w:tc>
                <w:tcPr>
                  <w:tcW w:w="1020" w:type="dxa"/>
                  <w:tcBorders>
                    <w:top w:val="nil"/>
                    <w:left w:val="nil"/>
                    <w:bottom w:val="single" w:sz="4" w:space="0" w:color="auto"/>
                    <w:right w:val="single" w:sz="4" w:space="0" w:color="auto"/>
                  </w:tcBorders>
                  <w:shd w:val="clear" w:color="000000" w:fill="FFFFFF"/>
                  <w:vAlign w:val="bottom"/>
                </w:tcPr>
                <w:p w:rsidR="00EA2448" w:rsidRPr="00AD6066" w:rsidRDefault="00F933D8" w:rsidP="00BD24F8">
                  <w:pPr>
                    <w:jc w:val="center"/>
                    <w:rPr>
                      <w:rFonts w:ascii="Times New Roman" w:hAnsi="Times New Roman" w:cs="Times New Roman"/>
                      <w:color w:val="000000"/>
                      <w:sz w:val="20"/>
                      <w:szCs w:val="20"/>
                    </w:rPr>
                  </w:pPr>
                  <w:r w:rsidRPr="00AD6066">
                    <w:rPr>
                      <w:rFonts w:ascii="Times New Roman" w:hAnsi="Times New Roman" w:cs="Times New Roman"/>
                      <w:color w:val="000000"/>
                      <w:sz w:val="20"/>
                      <w:szCs w:val="20"/>
                    </w:rPr>
                    <w:t>260</w:t>
                  </w:r>
                </w:p>
              </w:tc>
              <w:tc>
                <w:tcPr>
                  <w:tcW w:w="1254" w:type="dxa"/>
                  <w:tcBorders>
                    <w:top w:val="nil"/>
                    <w:left w:val="nil"/>
                    <w:bottom w:val="single" w:sz="4" w:space="0" w:color="auto"/>
                    <w:right w:val="single" w:sz="4" w:space="0" w:color="auto"/>
                  </w:tcBorders>
                  <w:shd w:val="clear" w:color="000000" w:fill="FFFFFF"/>
                  <w:vAlign w:val="bottom"/>
                </w:tcPr>
                <w:p w:rsidR="00EA2448" w:rsidRPr="00AD6066" w:rsidRDefault="00F933D8" w:rsidP="00BD24F8">
                  <w:pPr>
                    <w:jc w:val="center"/>
                    <w:rPr>
                      <w:rFonts w:ascii="Times New Roman" w:hAnsi="Times New Roman" w:cs="Times New Roman"/>
                      <w:color w:val="000000"/>
                      <w:sz w:val="20"/>
                      <w:szCs w:val="20"/>
                    </w:rPr>
                  </w:pPr>
                  <w:r w:rsidRPr="00AD6066">
                    <w:rPr>
                      <w:rFonts w:ascii="Times New Roman" w:hAnsi="Times New Roman" w:cs="Times New Roman"/>
                      <w:color w:val="000000"/>
                      <w:sz w:val="20"/>
                      <w:szCs w:val="20"/>
                    </w:rPr>
                    <w:t>3.120</w:t>
                  </w:r>
                </w:p>
              </w:tc>
            </w:tr>
            <w:tr w:rsidR="00EA2448" w:rsidRPr="008F3F37" w:rsidTr="00EA1588">
              <w:trPr>
                <w:trHeight w:val="1510"/>
              </w:trPr>
              <w:tc>
                <w:tcPr>
                  <w:tcW w:w="916" w:type="dxa"/>
                  <w:tcBorders>
                    <w:top w:val="nil"/>
                    <w:left w:val="single" w:sz="4" w:space="0" w:color="auto"/>
                    <w:bottom w:val="single" w:sz="4" w:space="0" w:color="auto"/>
                    <w:right w:val="single" w:sz="4" w:space="0" w:color="auto"/>
                  </w:tcBorders>
                  <w:shd w:val="clear" w:color="000000" w:fill="FFFFFF"/>
                  <w:vAlign w:val="center"/>
                </w:tcPr>
                <w:p w:rsidR="00EA2448" w:rsidRPr="00AD6066" w:rsidRDefault="00716AD5" w:rsidP="001C6189">
                  <w:pPr>
                    <w:spacing w:after="0" w:line="240" w:lineRule="auto"/>
                    <w:jc w:val="center"/>
                    <w:rPr>
                      <w:rFonts w:eastAsia="Times New Roman" w:cs="Times New Roman"/>
                      <w:color w:val="000000"/>
                      <w:sz w:val="20"/>
                      <w:szCs w:val="20"/>
                      <w:lang w:eastAsia="pt-BR"/>
                    </w:rPr>
                  </w:pPr>
                  <w:r w:rsidRPr="00AD6066">
                    <w:rPr>
                      <w:rFonts w:eastAsia="Times New Roman" w:cs="Times New Roman"/>
                      <w:color w:val="000000"/>
                      <w:sz w:val="20"/>
                      <w:szCs w:val="20"/>
                      <w:lang w:eastAsia="pt-BR"/>
                    </w:rPr>
                    <w:t>02</w:t>
                  </w:r>
                </w:p>
              </w:tc>
              <w:tc>
                <w:tcPr>
                  <w:tcW w:w="1977" w:type="dxa"/>
                  <w:tcBorders>
                    <w:top w:val="nil"/>
                    <w:left w:val="nil"/>
                    <w:bottom w:val="single" w:sz="4" w:space="0" w:color="auto"/>
                    <w:right w:val="single" w:sz="4" w:space="0" w:color="auto"/>
                  </w:tcBorders>
                  <w:shd w:val="clear" w:color="000000" w:fill="FFFFFF"/>
                </w:tcPr>
                <w:p w:rsidR="00EA2448" w:rsidRPr="00AD6066" w:rsidRDefault="007E4DC0" w:rsidP="001C6189">
                  <w:pPr>
                    <w:jc w:val="center"/>
                    <w:rPr>
                      <w:rFonts w:ascii="Times New Roman" w:eastAsia="Times New Roman" w:hAnsi="Times New Roman"/>
                      <w:sz w:val="20"/>
                      <w:szCs w:val="20"/>
                      <w:lang w:eastAsia="pt-BR"/>
                    </w:rPr>
                  </w:pPr>
                  <w:r w:rsidRPr="00AD6066">
                    <w:rPr>
                      <w:sz w:val="20"/>
                      <w:szCs w:val="20"/>
                    </w:rPr>
                    <w:t>6447.001.0005 (ID - 17087)</w:t>
                  </w:r>
                </w:p>
              </w:tc>
              <w:tc>
                <w:tcPr>
                  <w:tcW w:w="4224" w:type="dxa"/>
                  <w:tcBorders>
                    <w:top w:val="nil"/>
                    <w:left w:val="nil"/>
                    <w:bottom w:val="single" w:sz="4" w:space="0" w:color="auto"/>
                    <w:right w:val="single" w:sz="4" w:space="0" w:color="auto"/>
                  </w:tcBorders>
                  <w:shd w:val="clear" w:color="000000" w:fill="FFFFFF"/>
                </w:tcPr>
                <w:p w:rsidR="00EA2448" w:rsidRPr="00AD6066" w:rsidRDefault="007E4DC0" w:rsidP="0075545B">
                  <w:pPr>
                    <w:jc w:val="center"/>
                    <w:rPr>
                      <w:sz w:val="20"/>
                      <w:szCs w:val="20"/>
                    </w:rPr>
                  </w:pPr>
                  <w:r w:rsidRPr="00AD6066">
                    <w:rPr>
                      <w:sz w:val="20"/>
                      <w:szCs w:val="20"/>
                    </w:rPr>
                    <w:t xml:space="preserve">MEDICAMENTO USO HUMANO,GRUPO FARMACOLOGICO: VITAMINAS E SUBSTANCIAS MINERAIS, PRINCIPIO ATIVO: ACIDO ASCORBICO (VITAMINA C), FORMA FARMACEUTICA: COMPRIMIDO, CONCENTRACAO / DOSAGEM: 500, UNIDADE: MG, VOLUME: NAO APLICAVEL, APRESENTACAO: NAO APLICAVEL, ACESSORIO: NAO APLICAVEL </w:t>
                  </w:r>
                  <w:r w:rsidRPr="00AD6066">
                    <w:rPr>
                      <w:sz w:val="20"/>
                      <w:szCs w:val="20"/>
                    </w:rPr>
                    <w:br/>
                  </w:r>
                </w:p>
              </w:tc>
              <w:tc>
                <w:tcPr>
                  <w:tcW w:w="1276" w:type="dxa"/>
                  <w:tcBorders>
                    <w:top w:val="nil"/>
                    <w:left w:val="nil"/>
                    <w:bottom w:val="single" w:sz="4" w:space="0" w:color="auto"/>
                    <w:right w:val="single" w:sz="4" w:space="0" w:color="auto"/>
                  </w:tcBorders>
                  <w:shd w:val="clear" w:color="000000" w:fill="FFFFFF"/>
                  <w:vAlign w:val="center"/>
                </w:tcPr>
                <w:p w:rsidR="00EA2448" w:rsidRPr="00AD6066" w:rsidRDefault="00C722F9" w:rsidP="00561D6E">
                  <w:pPr>
                    <w:spacing w:after="0" w:line="240" w:lineRule="auto"/>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UN</w:t>
                  </w:r>
                </w:p>
              </w:tc>
              <w:tc>
                <w:tcPr>
                  <w:tcW w:w="1020" w:type="dxa"/>
                  <w:tcBorders>
                    <w:top w:val="nil"/>
                    <w:left w:val="nil"/>
                    <w:bottom w:val="single" w:sz="4" w:space="0" w:color="auto"/>
                    <w:right w:val="single" w:sz="4" w:space="0" w:color="auto"/>
                  </w:tcBorders>
                  <w:shd w:val="clear" w:color="000000" w:fill="FFFFFF"/>
                  <w:vAlign w:val="bottom"/>
                </w:tcPr>
                <w:p w:rsidR="00EA2448" w:rsidRPr="00AD6066" w:rsidRDefault="00F933D8" w:rsidP="00561D6E">
                  <w:pPr>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1.500</w:t>
                  </w:r>
                </w:p>
              </w:tc>
              <w:tc>
                <w:tcPr>
                  <w:tcW w:w="1254" w:type="dxa"/>
                  <w:tcBorders>
                    <w:top w:val="nil"/>
                    <w:left w:val="nil"/>
                    <w:bottom w:val="single" w:sz="4" w:space="0" w:color="auto"/>
                    <w:right w:val="single" w:sz="4" w:space="0" w:color="auto"/>
                  </w:tcBorders>
                  <w:shd w:val="clear" w:color="000000" w:fill="FFFFFF"/>
                  <w:vAlign w:val="bottom"/>
                </w:tcPr>
                <w:p w:rsidR="00EA2448" w:rsidRPr="00AD6066" w:rsidRDefault="00F933D8" w:rsidP="00561D6E">
                  <w:pPr>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18.000</w:t>
                  </w:r>
                </w:p>
              </w:tc>
            </w:tr>
            <w:tr w:rsidR="00EA2448" w:rsidRPr="008F3F37" w:rsidTr="00EA1588">
              <w:trPr>
                <w:trHeight w:val="1510"/>
              </w:trPr>
              <w:tc>
                <w:tcPr>
                  <w:tcW w:w="916" w:type="dxa"/>
                  <w:tcBorders>
                    <w:top w:val="nil"/>
                    <w:left w:val="single" w:sz="4" w:space="0" w:color="auto"/>
                    <w:bottom w:val="single" w:sz="4" w:space="0" w:color="auto"/>
                    <w:right w:val="single" w:sz="4" w:space="0" w:color="auto"/>
                  </w:tcBorders>
                  <w:shd w:val="clear" w:color="000000" w:fill="FFFFFF"/>
                  <w:vAlign w:val="center"/>
                </w:tcPr>
                <w:p w:rsidR="00EA2448" w:rsidRPr="00AD6066" w:rsidRDefault="00716AD5" w:rsidP="001C6189">
                  <w:pPr>
                    <w:spacing w:after="0" w:line="240" w:lineRule="auto"/>
                    <w:jc w:val="center"/>
                    <w:rPr>
                      <w:rFonts w:eastAsia="Times New Roman" w:cs="Times New Roman"/>
                      <w:sz w:val="20"/>
                      <w:szCs w:val="20"/>
                      <w:lang w:eastAsia="pt-BR"/>
                    </w:rPr>
                  </w:pPr>
                  <w:r w:rsidRPr="00AD6066">
                    <w:rPr>
                      <w:rFonts w:eastAsia="Times New Roman" w:cs="Times New Roman"/>
                      <w:sz w:val="20"/>
                      <w:szCs w:val="20"/>
                      <w:lang w:eastAsia="pt-BR"/>
                    </w:rPr>
                    <w:t>03</w:t>
                  </w:r>
                </w:p>
              </w:tc>
              <w:tc>
                <w:tcPr>
                  <w:tcW w:w="1977" w:type="dxa"/>
                  <w:tcBorders>
                    <w:top w:val="nil"/>
                    <w:left w:val="nil"/>
                    <w:bottom w:val="single" w:sz="4" w:space="0" w:color="auto"/>
                    <w:right w:val="single" w:sz="4" w:space="0" w:color="auto"/>
                  </w:tcBorders>
                  <w:shd w:val="clear" w:color="000000" w:fill="FFFFFF"/>
                </w:tcPr>
                <w:p w:rsidR="00EA2448" w:rsidRPr="00AD6066" w:rsidRDefault="004E0E3F" w:rsidP="001C6189">
                  <w:pPr>
                    <w:jc w:val="center"/>
                    <w:rPr>
                      <w:rFonts w:ascii="Times New Roman" w:eastAsia="Times New Roman" w:hAnsi="Times New Roman"/>
                      <w:sz w:val="20"/>
                      <w:szCs w:val="20"/>
                      <w:lang w:eastAsia="pt-BR"/>
                    </w:rPr>
                  </w:pPr>
                  <w:r w:rsidRPr="00AD6066">
                    <w:rPr>
                      <w:sz w:val="20"/>
                      <w:szCs w:val="20"/>
                    </w:rPr>
                    <w:t>6438.001.0013 (ID - 58286)</w:t>
                  </w:r>
                </w:p>
              </w:tc>
              <w:tc>
                <w:tcPr>
                  <w:tcW w:w="4224" w:type="dxa"/>
                  <w:tcBorders>
                    <w:top w:val="nil"/>
                    <w:left w:val="nil"/>
                    <w:bottom w:val="single" w:sz="4" w:space="0" w:color="auto"/>
                    <w:right w:val="single" w:sz="4" w:space="0" w:color="auto"/>
                  </w:tcBorders>
                  <w:shd w:val="clear" w:color="000000" w:fill="FFFFFF"/>
                </w:tcPr>
                <w:p w:rsidR="00EA2448" w:rsidRPr="00AD6066" w:rsidRDefault="00E1167C" w:rsidP="00EA1588">
                  <w:pPr>
                    <w:jc w:val="center"/>
                    <w:rPr>
                      <w:sz w:val="20"/>
                      <w:szCs w:val="20"/>
                    </w:rPr>
                  </w:pPr>
                  <w:r w:rsidRPr="00AD6066">
                    <w:rPr>
                      <w:sz w:val="20"/>
                      <w:szCs w:val="20"/>
                    </w:rPr>
                    <w:t xml:space="preserve">MEDICAMENTO USO HUMANO,GRUPO FARMACOLOGICO: EXPECTORANTES, FLUIDIFICANTES E DESCONGESTIONANTES NASAIS, PRINCIPIO ATIVO: AMBROXOL CLORIDRATO, FORMA FARMACEUTICA: XAROPE, CONCENTRACAO / DOSAGEM: 30MG/5ML, UNIDADE: MG/ML, VOLUME: 120ML, APRESENTACAO: FRASCO, ACESSORIO: N/A </w:t>
                  </w:r>
                  <w:r w:rsidRPr="00AD6066">
                    <w:rPr>
                      <w:sz w:val="20"/>
                      <w:szCs w:val="20"/>
                    </w:rPr>
                    <w:br/>
                  </w:r>
                </w:p>
              </w:tc>
              <w:tc>
                <w:tcPr>
                  <w:tcW w:w="1276" w:type="dxa"/>
                  <w:tcBorders>
                    <w:top w:val="nil"/>
                    <w:left w:val="nil"/>
                    <w:bottom w:val="single" w:sz="4" w:space="0" w:color="auto"/>
                    <w:right w:val="single" w:sz="4" w:space="0" w:color="auto"/>
                  </w:tcBorders>
                  <w:shd w:val="clear" w:color="000000" w:fill="FFFFFF"/>
                  <w:vAlign w:val="center"/>
                </w:tcPr>
                <w:p w:rsidR="00EA2448" w:rsidRPr="00AD6066" w:rsidRDefault="00C722F9" w:rsidP="00561D6E">
                  <w:pPr>
                    <w:spacing w:after="0" w:line="240" w:lineRule="auto"/>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UN</w:t>
                  </w:r>
                </w:p>
              </w:tc>
              <w:tc>
                <w:tcPr>
                  <w:tcW w:w="1020" w:type="dxa"/>
                  <w:tcBorders>
                    <w:top w:val="nil"/>
                    <w:left w:val="nil"/>
                    <w:bottom w:val="single" w:sz="4" w:space="0" w:color="auto"/>
                    <w:right w:val="single" w:sz="4" w:space="0" w:color="auto"/>
                  </w:tcBorders>
                  <w:shd w:val="clear" w:color="000000" w:fill="FFFFFF"/>
                  <w:vAlign w:val="bottom"/>
                </w:tcPr>
                <w:p w:rsidR="00EA2448" w:rsidRPr="00AD6066" w:rsidRDefault="00F933D8" w:rsidP="00561D6E">
                  <w:pPr>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40</w:t>
                  </w:r>
                </w:p>
              </w:tc>
              <w:tc>
                <w:tcPr>
                  <w:tcW w:w="1254" w:type="dxa"/>
                  <w:tcBorders>
                    <w:top w:val="nil"/>
                    <w:left w:val="nil"/>
                    <w:bottom w:val="single" w:sz="4" w:space="0" w:color="auto"/>
                    <w:right w:val="single" w:sz="4" w:space="0" w:color="auto"/>
                  </w:tcBorders>
                  <w:shd w:val="clear" w:color="000000" w:fill="FFFFFF"/>
                  <w:vAlign w:val="bottom"/>
                </w:tcPr>
                <w:p w:rsidR="00EA2448" w:rsidRPr="00AD6066" w:rsidRDefault="00F933D8" w:rsidP="00561D6E">
                  <w:pPr>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480</w:t>
                  </w:r>
                </w:p>
              </w:tc>
            </w:tr>
            <w:tr w:rsidR="00E6197C" w:rsidRPr="008F3F37" w:rsidTr="00EA1588">
              <w:trPr>
                <w:trHeight w:val="1510"/>
              </w:trPr>
              <w:tc>
                <w:tcPr>
                  <w:tcW w:w="916" w:type="dxa"/>
                  <w:tcBorders>
                    <w:top w:val="nil"/>
                    <w:left w:val="single" w:sz="4" w:space="0" w:color="auto"/>
                    <w:bottom w:val="single" w:sz="4" w:space="0" w:color="auto"/>
                    <w:right w:val="single" w:sz="4" w:space="0" w:color="auto"/>
                  </w:tcBorders>
                  <w:shd w:val="clear" w:color="000000" w:fill="FFFFFF"/>
                  <w:vAlign w:val="center"/>
                </w:tcPr>
                <w:p w:rsidR="00E6197C" w:rsidRPr="00AD6066" w:rsidRDefault="00716AD5" w:rsidP="001C6189">
                  <w:pPr>
                    <w:spacing w:after="0" w:line="240" w:lineRule="auto"/>
                    <w:jc w:val="center"/>
                    <w:rPr>
                      <w:rFonts w:eastAsia="Times New Roman" w:cs="Times New Roman"/>
                      <w:sz w:val="20"/>
                      <w:szCs w:val="20"/>
                      <w:lang w:eastAsia="pt-BR"/>
                    </w:rPr>
                  </w:pPr>
                  <w:r w:rsidRPr="00AD6066">
                    <w:rPr>
                      <w:rFonts w:eastAsia="Times New Roman" w:cs="Times New Roman"/>
                      <w:sz w:val="20"/>
                      <w:szCs w:val="20"/>
                      <w:lang w:eastAsia="pt-BR"/>
                    </w:rPr>
                    <w:lastRenderedPageBreak/>
                    <w:t>04</w:t>
                  </w:r>
                </w:p>
              </w:tc>
              <w:tc>
                <w:tcPr>
                  <w:tcW w:w="1977" w:type="dxa"/>
                  <w:tcBorders>
                    <w:top w:val="nil"/>
                    <w:left w:val="nil"/>
                    <w:bottom w:val="single" w:sz="4" w:space="0" w:color="auto"/>
                    <w:right w:val="single" w:sz="4" w:space="0" w:color="auto"/>
                  </w:tcBorders>
                  <w:shd w:val="clear" w:color="000000" w:fill="FFFFFF"/>
                </w:tcPr>
                <w:p w:rsidR="00E6197C" w:rsidRPr="00AD6066" w:rsidRDefault="00EA1588" w:rsidP="00956F70">
                  <w:pPr>
                    <w:jc w:val="center"/>
                    <w:rPr>
                      <w:rFonts w:ascii="Times New Roman" w:eastAsia="Times New Roman" w:hAnsi="Times New Roman"/>
                      <w:sz w:val="20"/>
                      <w:szCs w:val="20"/>
                      <w:lang w:eastAsia="pt-BR"/>
                    </w:rPr>
                  </w:pPr>
                  <w:r w:rsidRPr="00AD6066">
                    <w:rPr>
                      <w:sz w:val="20"/>
                      <w:szCs w:val="20"/>
                    </w:rPr>
                    <w:t>6413.001.0008 (ID - 17206)</w:t>
                  </w:r>
                </w:p>
              </w:tc>
              <w:tc>
                <w:tcPr>
                  <w:tcW w:w="4224" w:type="dxa"/>
                  <w:tcBorders>
                    <w:top w:val="nil"/>
                    <w:left w:val="nil"/>
                    <w:bottom w:val="single" w:sz="4" w:space="0" w:color="auto"/>
                    <w:right w:val="single" w:sz="4" w:space="0" w:color="auto"/>
                  </w:tcBorders>
                  <w:shd w:val="clear" w:color="000000" w:fill="FFFFFF"/>
                </w:tcPr>
                <w:p w:rsidR="00E6197C" w:rsidRPr="00AD6066" w:rsidRDefault="00E1167C" w:rsidP="00EA1588">
                  <w:pPr>
                    <w:jc w:val="center"/>
                    <w:rPr>
                      <w:rFonts w:ascii="Times New Roman" w:eastAsia="Times New Roman" w:hAnsi="Times New Roman"/>
                      <w:sz w:val="20"/>
                      <w:szCs w:val="20"/>
                      <w:lang w:eastAsia="pt-BR"/>
                    </w:rPr>
                  </w:pPr>
                  <w:r w:rsidRPr="00AD6066">
                    <w:rPr>
                      <w:sz w:val="20"/>
                      <w:szCs w:val="20"/>
                    </w:rPr>
                    <w:t xml:space="preserve">MEDICAMENTO USO HUMANO,GRUPO FARMACOLOGICO: ANTIBACTERIANOS, PRINCIPIO ATIVO: AZITROMICINA, FORMA FARMACEUTICA: PO LIOFILO INJETAVEL, CONCENTRACAO / DOSAGEM: 500, UNIDADE: MG, VOLUME: NAO APLICAVEL, APRESENTACAO: FRASCO-AMPOLA, ACESSORIO: NAO APLICAVEL </w:t>
                  </w:r>
                  <w:r w:rsidRPr="00AD6066">
                    <w:rPr>
                      <w:sz w:val="20"/>
                      <w:szCs w:val="20"/>
                    </w:rPr>
                    <w:br/>
                  </w:r>
                </w:p>
              </w:tc>
              <w:tc>
                <w:tcPr>
                  <w:tcW w:w="1276" w:type="dxa"/>
                  <w:tcBorders>
                    <w:top w:val="nil"/>
                    <w:left w:val="nil"/>
                    <w:bottom w:val="single" w:sz="4" w:space="0" w:color="auto"/>
                    <w:right w:val="single" w:sz="4" w:space="0" w:color="auto"/>
                  </w:tcBorders>
                  <w:shd w:val="clear" w:color="000000" w:fill="FFFFFF"/>
                  <w:vAlign w:val="center"/>
                </w:tcPr>
                <w:p w:rsidR="00E6197C" w:rsidRPr="00AD6066" w:rsidRDefault="00C722F9" w:rsidP="00956F70">
                  <w:pPr>
                    <w:spacing w:after="0" w:line="240" w:lineRule="auto"/>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UN</w:t>
                  </w:r>
                </w:p>
              </w:tc>
              <w:tc>
                <w:tcPr>
                  <w:tcW w:w="1020" w:type="dxa"/>
                  <w:tcBorders>
                    <w:top w:val="nil"/>
                    <w:left w:val="nil"/>
                    <w:bottom w:val="single" w:sz="4" w:space="0" w:color="auto"/>
                    <w:right w:val="single" w:sz="4" w:space="0" w:color="auto"/>
                  </w:tcBorders>
                  <w:shd w:val="clear" w:color="000000" w:fill="FFFFFF"/>
                  <w:vAlign w:val="bottom"/>
                </w:tcPr>
                <w:p w:rsidR="00E6197C" w:rsidRPr="00AD6066" w:rsidRDefault="00F933D8" w:rsidP="00956F70">
                  <w:pPr>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730</w:t>
                  </w:r>
                </w:p>
              </w:tc>
              <w:tc>
                <w:tcPr>
                  <w:tcW w:w="1254" w:type="dxa"/>
                  <w:tcBorders>
                    <w:top w:val="nil"/>
                    <w:left w:val="nil"/>
                    <w:bottom w:val="single" w:sz="4" w:space="0" w:color="auto"/>
                    <w:right w:val="single" w:sz="4" w:space="0" w:color="auto"/>
                  </w:tcBorders>
                  <w:shd w:val="clear" w:color="000000" w:fill="FFFFFF"/>
                  <w:vAlign w:val="bottom"/>
                </w:tcPr>
                <w:p w:rsidR="00E6197C" w:rsidRPr="00AD6066" w:rsidRDefault="00F933D8" w:rsidP="00956F70">
                  <w:pPr>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8.760</w:t>
                  </w:r>
                </w:p>
              </w:tc>
            </w:tr>
            <w:tr w:rsidR="00EA2448" w:rsidRPr="008F3F37" w:rsidTr="00EA158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EA2448" w:rsidRPr="00AD6066" w:rsidRDefault="00716AD5" w:rsidP="001C6189">
                  <w:pPr>
                    <w:spacing w:after="0" w:line="240" w:lineRule="auto"/>
                    <w:jc w:val="center"/>
                    <w:rPr>
                      <w:rFonts w:eastAsia="Times New Roman" w:cs="Times New Roman"/>
                      <w:sz w:val="20"/>
                      <w:szCs w:val="20"/>
                      <w:lang w:eastAsia="pt-BR"/>
                    </w:rPr>
                  </w:pPr>
                  <w:r w:rsidRPr="00AD6066">
                    <w:rPr>
                      <w:rFonts w:eastAsia="Times New Roman" w:cs="Times New Roman"/>
                      <w:sz w:val="20"/>
                      <w:szCs w:val="20"/>
                      <w:lang w:eastAsia="pt-BR"/>
                    </w:rPr>
                    <w:t>05</w:t>
                  </w:r>
                </w:p>
              </w:tc>
              <w:tc>
                <w:tcPr>
                  <w:tcW w:w="1977" w:type="dxa"/>
                  <w:tcBorders>
                    <w:top w:val="single" w:sz="4" w:space="0" w:color="auto"/>
                    <w:left w:val="nil"/>
                    <w:bottom w:val="single" w:sz="4" w:space="0" w:color="auto"/>
                    <w:right w:val="single" w:sz="4" w:space="0" w:color="auto"/>
                  </w:tcBorders>
                  <w:shd w:val="clear" w:color="000000" w:fill="FFFFFF"/>
                </w:tcPr>
                <w:p w:rsidR="00EA2448" w:rsidRPr="00AD6066" w:rsidRDefault="00EA1588" w:rsidP="001C6189">
                  <w:pPr>
                    <w:jc w:val="center"/>
                    <w:rPr>
                      <w:rFonts w:ascii="Times New Roman" w:eastAsia="Times New Roman" w:hAnsi="Times New Roman"/>
                      <w:sz w:val="20"/>
                      <w:szCs w:val="20"/>
                      <w:lang w:eastAsia="pt-BR"/>
                    </w:rPr>
                  </w:pPr>
                  <w:r w:rsidRPr="00AD6066">
                    <w:rPr>
                      <w:sz w:val="20"/>
                      <w:szCs w:val="20"/>
                    </w:rPr>
                    <w:t>6488.001.0032 (ID - 58243)</w:t>
                  </w:r>
                </w:p>
              </w:tc>
              <w:tc>
                <w:tcPr>
                  <w:tcW w:w="4224" w:type="dxa"/>
                  <w:tcBorders>
                    <w:top w:val="single" w:sz="4" w:space="0" w:color="auto"/>
                    <w:left w:val="nil"/>
                    <w:bottom w:val="single" w:sz="4" w:space="0" w:color="auto"/>
                    <w:right w:val="single" w:sz="4" w:space="0" w:color="auto"/>
                  </w:tcBorders>
                  <w:shd w:val="clear" w:color="000000" w:fill="FFFFFF"/>
                </w:tcPr>
                <w:p w:rsidR="00EA2448" w:rsidRPr="00AD6066" w:rsidRDefault="00E1167C" w:rsidP="00EA1588">
                  <w:pPr>
                    <w:jc w:val="center"/>
                    <w:rPr>
                      <w:sz w:val="20"/>
                      <w:szCs w:val="20"/>
                    </w:rPr>
                  </w:pPr>
                  <w:r w:rsidRPr="00AD6066">
                    <w:rPr>
                      <w:sz w:val="20"/>
                      <w:szCs w:val="20"/>
                    </w:rPr>
                    <w:t xml:space="preserve">MEDICAMENTO USO HUMANO,GRUPO FARMACOLOGICO: ANTIFUNGICOS, PRINCIPIO ATIVO: CLOTRIMAZOL, FORMA FARMACEUTICA: CREME, CONCENTRACAO / DOSAGEM: 1, UNIDADE: %, VOLUME: 20G, APRESENTACAO: BISNAGA, ACESSORIO: N/A </w:t>
                  </w:r>
                  <w:r w:rsidRPr="00AD6066">
                    <w:rPr>
                      <w:sz w:val="20"/>
                      <w:szCs w:val="20"/>
                    </w:rPr>
                    <w:br/>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A2448" w:rsidRPr="00AD6066" w:rsidRDefault="00C722F9" w:rsidP="00561D6E">
                  <w:pPr>
                    <w:tabs>
                      <w:tab w:val="left" w:pos="11091"/>
                    </w:tabs>
                    <w:spacing w:after="0" w:line="240" w:lineRule="auto"/>
                    <w:ind w:right="175"/>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EA2448"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17</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EA2448"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204</w:t>
                  </w:r>
                </w:p>
              </w:tc>
            </w:tr>
            <w:tr w:rsidR="00E1167C" w:rsidRPr="008F3F37" w:rsidTr="00EA158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E1167C" w:rsidRPr="00AD6066" w:rsidRDefault="00716AD5" w:rsidP="001C6189">
                  <w:pPr>
                    <w:spacing w:after="0" w:line="240" w:lineRule="auto"/>
                    <w:jc w:val="center"/>
                    <w:rPr>
                      <w:rFonts w:eastAsia="Times New Roman" w:cs="Times New Roman"/>
                      <w:sz w:val="20"/>
                      <w:szCs w:val="20"/>
                      <w:lang w:eastAsia="pt-BR"/>
                    </w:rPr>
                  </w:pPr>
                  <w:r w:rsidRPr="00AD6066">
                    <w:rPr>
                      <w:rFonts w:eastAsia="Times New Roman" w:cs="Times New Roman"/>
                      <w:sz w:val="20"/>
                      <w:szCs w:val="20"/>
                      <w:lang w:eastAsia="pt-BR"/>
                    </w:rPr>
                    <w:t>06</w:t>
                  </w:r>
                </w:p>
              </w:tc>
              <w:tc>
                <w:tcPr>
                  <w:tcW w:w="1977" w:type="dxa"/>
                  <w:tcBorders>
                    <w:top w:val="single" w:sz="4" w:space="0" w:color="auto"/>
                    <w:left w:val="nil"/>
                    <w:bottom w:val="single" w:sz="4" w:space="0" w:color="auto"/>
                    <w:right w:val="single" w:sz="4" w:space="0" w:color="auto"/>
                  </w:tcBorders>
                  <w:shd w:val="clear" w:color="000000" w:fill="FFFFFF"/>
                </w:tcPr>
                <w:p w:rsidR="00E1167C" w:rsidRPr="00AD6066" w:rsidRDefault="00EA1588" w:rsidP="001C6189">
                  <w:pPr>
                    <w:jc w:val="center"/>
                    <w:rPr>
                      <w:rFonts w:ascii="Times New Roman" w:eastAsia="Times New Roman" w:hAnsi="Times New Roman"/>
                      <w:sz w:val="20"/>
                      <w:szCs w:val="20"/>
                      <w:lang w:eastAsia="pt-BR"/>
                    </w:rPr>
                  </w:pPr>
                  <w:r w:rsidRPr="00AD6066">
                    <w:rPr>
                      <w:sz w:val="20"/>
                      <w:szCs w:val="20"/>
                    </w:rPr>
                    <w:t>6452.001.0007 (ID - 58262)</w:t>
                  </w:r>
                </w:p>
              </w:tc>
              <w:tc>
                <w:tcPr>
                  <w:tcW w:w="4224" w:type="dxa"/>
                  <w:tcBorders>
                    <w:top w:val="single" w:sz="4" w:space="0" w:color="auto"/>
                    <w:left w:val="nil"/>
                    <w:bottom w:val="single" w:sz="4" w:space="0" w:color="auto"/>
                    <w:right w:val="single" w:sz="4" w:space="0" w:color="auto"/>
                  </w:tcBorders>
                  <w:shd w:val="clear" w:color="000000" w:fill="FFFFFF"/>
                </w:tcPr>
                <w:p w:rsidR="00E1167C" w:rsidRPr="00AD6066" w:rsidRDefault="00E1167C" w:rsidP="00EA1588">
                  <w:pPr>
                    <w:jc w:val="center"/>
                    <w:rPr>
                      <w:sz w:val="20"/>
                      <w:szCs w:val="20"/>
                    </w:rPr>
                  </w:pPr>
                  <w:r w:rsidRPr="00AD6066">
                    <w:rPr>
                      <w:sz w:val="20"/>
                      <w:szCs w:val="20"/>
                    </w:rPr>
                    <w:t xml:space="preserve">MEDICAMENTO USO HUMANO,GRUPO FARMACOLOGICO: UMECTANTES, PRINCIPIO ATIVO: HIPROMELOSE+DEXTRANO 70, FORMA FARMACEUTICA: SOLUCAO OFTALMICA, CONCENTRACAO / DOSAGEM: 0,3 + 0,1, UNIDADE: %, VOLUME: N/D, APRESENTACAO: FRASCO, ACESSORIO: N/A </w:t>
                  </w:r>
                  <w:r w:rsidRPr="00AD6066">
                    <w:rPr>
                      <w:sz w:val="20"/>
                      <w:szCs w:val="20"/>
                    </w:rPr>
                    <w:br/>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4E0E3F" w:rsidP="00561D6E">
                  <w:pPr>
                    <w:tabs>
                      <w:tab w:val="left" w:pos="11091"/>
                    </w:tabs>
                    <w:spacing w:after="0" w:line="240" w:lineRule="auto"/>
                    <w:ind w:right="175"/>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21</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252</w:t>
                  </w:r>
                </w:p>
              </w:tc>
            </w:tr>
            <w:tr w:rsidR="00E1167C" w:rsidRPr="008F3F37" w:rsidTr="00EA158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E1167C" w:rsidRPr="00AD6066" w:rsidRDefault="00716AD5" w:rsidP="001C6189">
                  <w:pPr>
                    <w:spacing w:after="0" w:line="240" w:lineRule="auto"/>
                    <w:jc w:val="center"/>
                    <w:rPr>
                      <w:rFonts w:eastAsia="Times New Roman" w:cs="Times New Roman"/>
                      <w:sz w:val="20"/>
                      <w:szCs w:val="20"/>
                      <w:lang w:eastAsia="pt-BR"/>
                    </w:rPr>
                  </w:pPr>
                  <w:r w:rsidRPr="00AD6066">
                    <w:rPr>
                      <w:rFonts w:eastAsia="Times New Roman" w:cs="Times New Roman"/>
                      <w:sz w:val="20"/>
                      <w:szCs w:val="20"/>
                      <w:lang w:eastAsia="pt-BR"/>
                    </w:rPr>
                    <w:t>07</w:t>
                  </w:r>
                </w:p>
              </w:tc>
              <w:tc>
                <w:tcPr>
                  <w:tcW w:w="1977" w:type="dxa"/>
                  <w:tcBorders>
                    <w:top w:val="single" w:sz="4" w:space="0" w:color="auto"/>
                    <w:left w:val="nil"/>
                    <w:bottom w:val="single" w:sz="4" w:space="0" w:color="auto"/>
                    <w:right w:val="single" w:sz="4" w:space="0" w:color="auto"/>
                  </w:tcBorders>
                  <w:shd w:val="clear" w:color="000000" w:fill="FFFFFF"/>
                </w:tcPr>
                <w:p w:rsidR="00E1167C" w:rsidRPr="00AD6066" w:rsidRDefault="00EA1588" w:rsidP="001C6189">
                  <w:pPr>
                    <w:jc w:val="center"/>
                    <w:rPr>
                      <w:rFonts w:ascii="Times New Roman" w:eastAsia="Times New Roman" w:hAnsi="Times New Roman"/>
                      <w:sz w:val="20"/>
                      <w:szCs w:val="20"/>
                      <w:lang w:eastAsia="pt-BR"/>
                    </w:rPr>
                  </w:pPr>
                  <w:r w:rsidRPr="00AD6066">
                    <w:rPr>
                      <w:sz w:val="20"/>
                      <w:szCs w:val="20"/>
                    </w:rPr>
                    <w:t>6470.001.0019 (ID - 58180)</w:t>
                  </w:r>
                </w:p>
              </w:tc>
              <w:tc>
                <w:tcPr>
                  <w:tcW w:w="4224" w:type="dxa"/>
                  <w:tcBorders>
                    <w:top w:val="single" w:sz="4" w:space="0" w:color="auto"/>
                    <w:left w:val="nil"/>
                    <w:bottom w:val="single" w:sz="4" w:space="0" w:color="auto"/>
                    <w:right w:val="single" w:sz="4" w:space="0" w:color="auto"/>
                  </w:tcBorders>
                  <w:shd w:val="clear" w:color="000000" w:fill="FFFFFF"/>
                </w:tcPr>
                <w:p w:rsidR="00E1167C" w:rsidRPr="00AD6066" w:rsidRDefault="00E1167C" w:rsidP="00EA1588">
                  <w:pPr>
                    <w:jc w:val="center"/>
                    <w:rPr>
                      <w:sz w:val="20"/>
                      <w:szCs w:val="20"/>
                    </w:rPr>
                  </w:pPr>
                  <w:r w:rsidRPr="00AD6066">
                    <w:rPr>
                      <w:sz w:val="20"/>
                      <w:szCs w:val="20"/>
                    </w:rPr>
                    <w:t xml:space="preserve">MEDICAMENTO USO HUMANO,GRUPO FARMACOLOGICO: ANTIEMETICOS E PROCINETICOS, PRINCIPIO ATIVO: N-BUTIL BROMETO ESCOPOLAMINA, FORMA FARMACEUTICA: COMPRIMIDO, CONCENTRACAO / DOSAGEM: 10, UNIDADE: MG, VOLUME: N/A, APRESENTACAO: N/A, ACESSORIO: N/A </w:t>
                  </w:r>
                  <w:r w:rsidRPr="00AD6066">
                    <w:rPr>
                      <w:sz w:val="20"/>
                      <w:szCs w:val="20"/>
                    </w:rPr>
                    <w:br/>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4E0E3F" w:rsidP="00561D6E">
                  <w:pPr>
                    <w:tabs>
                      <w:tab w:val="left" w:pos="11091"/>
                    </w:tabs>
                    <w:spacing w:after="0" w:line="240" w:lineRule="auto"/>
                    <w:ind w:right="175"/>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160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1920</w:t>
                  </w:r>
                </w:p>
              </w:tc>
            </w:tr>
            <w:tr w:rsidR="00E1167C" w:rsidRPr="008F3F37" w:rsidTr="00EA158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E1167C" w:rsidRPr="00AD6066" w:rsidRDefault="00716AD5" w:rsidP="001C6189">
                  <w:pPr>
                    <w:spacing w:after="0" w:line="240" w:lineRule="auto"/>
                    <w:jc w:val="center"/>
                    <w:rPr>
                      <w:rFonts w:eastAsia="Times New Roman" w:cs="Times New Roman"/>
                      <w:sz w:val="20"/>
                      <w:szCs w:val="20"/>
                      <w:lang w:eastAsia="pt-BR"/>
                    </w:rPr>
                  </w:pPr>
                  <w:r w:rsidRPr="00AD6066">
                    <w:rPr>
                      <w:rFonts w:eastAsia="Times New Roman" w:cs="Times New Roman"/>
                      <w:sz w:val="20"/>
                      <w:szCs w:val="20"/>
                      <w:lang w:eastAsia="pt-BR"/>
                    </w:rPr>
                    <w:t>08</w:t>
                  </w:r>
                </w:p>
              </w:tc>
              <w:tc>
                <w:tcPr>
                  <w:tcW w:w="1977" w:type="dxa"/>
                  <w:tcBorders>
                    <w:top w:val="single" w:sz="4" w:space="0" w:color="auto"/>
                    <w:left w:val="nil"/>
                    <w:bottom w:val="single" w:sz="4" w:space="0" w:color="auto"/>
                    <w:right w:val="single" w:sz="4" w:space="0" w:color="auto"/>
                  </w:tcBorders>
                  <w:shd w:val="clear" w:color="000000" w:fill="FFFFFF"/>
                </w:tcPr>
                <w:p w:rsidR="00E1167C" w:rsidRPr="00AD6066" w:rsidRDefault="00EA1588" w:rsidP="001C6189">
                  <w:pPr>
                    <w:jc w:val="center"/>
                    <w:rPr>
                      <w:rFonts w:ascii="Times New Roman" w:eastAsia="Times New Roman" w:hAnsi="Times New Roman"/>
                      <w:sz w:val="20"/>
                      <w:szCs w:val="20"/>
                      <w:lang w:eastAsia="pt-BR"/>
                    </w:rPr>
                  </w:pPr>
                  <w:r w:rsidRPr="00AD6066">
                    <w:rPr>
                      <w:sz w:val="20"/>
                      <w:szCs w:val="20"/>
                    </w:rPr>
                    <w:t>6433.001.0006 (ID - 17663)</w:t>
                  </w:r>
                </w:p>
              </w:tc>
              <w:tc>
                <w:tcPr>
                  <w:tcW w:w="4224" w:type="dxa"/>
                  <w:tcBorders>
                    <w:top w:val="single" w:sz="4" w:space="0" w:color="auto"/>
                    <w:left w:val="nil"/>
                    <w:bottom w:val="single" w:sz="4" w:space="0" w:color="auto"/>
                    <w:right w:val="single" w:sz="4" w:space="0" w:color="auto"/>
                  </w:tcBorders>
                  <w:shd w:val="clear" w:color="000000" w:fill="FFFFFF"/>
                </w:tcPr>
                <w:p w:rsidR="00E1167C" w:rsidRPr="00AD6066" w:rsidRDefault="00E1167C" w:rsidP="00EA1588">
                  <w:pPr>
                    <w:jc w:val="center"/>
                    <w:rPr>
                      <w:sz w:val="20"/>
                      <w:szCs w:val="20"/>
                    </w:rPr>
                  </w:pPr>
                  <w:r w:rsidRPr="00AD6066">
                    <w:rPr>
                      <w:sz w:val="20"/>
                      <w:szCs w:val="20"/>
                    </w:rPr>
                    <w:t xml:space="preserve">MEDICAMENTO USO HUMANO,GRUPO FARMACOLOGICO: DIURETICOS, PRINCIPIO ATIVO: ESPIRONOLACTONA, FORMA FARMACEUTICA: COMPRIMIDO, CONCENTRACAO / DOSAGEM: 100, UNIDADE: MG, VOLUME: NAO APLICAVEL, APRESENTACAO: NAO APLICAVEL, ACESSORIO: NAO APLICAVEL </w:t>
                  </w:r>
                  <w:r w:rsidRPr="00AD6066">
                    <w:rPr>
                      <w:sz w:val="20"/>
                      <w:szCs w:val="20"/>
                    </w:rPr>
                    <w:br/>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4E0E3F" w:rsidP="00561D6E">
                  <w:pPr>
                    <w:tabs>
                      <w:tab w:val="left" w:pos="11091"/>
                    </w:tabs>
                    <w:spacing w:after="0" w:line="240" w:lineRule="auto"/>
                    <w:ind w:right="175"/>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800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9.600</w:t>
                  </w:r>
                </w:p>
              </w:tc>
            </w:tr>
            <w:tr w:rsidR="00E1167C" w:rsidRPr="008F3F37" w:rsidTr="00EA158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E1167C" w:rsidRPr="00AD6066" w:rsidRDefault="00716AD5" w:rsidP="001C6189">
                  <w:pPr>
                    <w:spacing w:after="0" w:line="240" w:lineRule="auto"/>
                    <w:jc w:val="center"/>
                    <w:rPr>
                      <w:rFonts w:eastAsia="Times New Roman" w:cs="Times New Roman"/>
                      <w:sz w:val="20"/>
                      <w:szCs w:val="20"/>
                      <w:lang w:eastAsia="pt-BR"/>
                    </w:rPr>
                  </w:pPr>
                  <w:r w:rsidRPr="00AD6066">
                    <w:rPr>
                      <w:rFonts w:eastAsia="Times New Roman" w:cs="Times New Roman"/>
                      <w:sz w:val="20"/>
                      <w:szCs w:val="20"/>
                      <w:lang w:eastAsia="pt-BR"/>
                    </w:rPr>
                    <w:t>09</w:t>
                  </w:r>
                </w:p>
              </w:tc>
              <w:tc>
                <w:tcPr>
                  <w:tcW w:w="1977" w:type="dxa"/>
                  <w:tcBorders>
                    <w:top w:val="single" w:sz="4" w:space="0" w:color="auto"/>
                    <w:left w:val="nil"/>
                    <w:bottom w:val="single" w:sz="4" w:space="0" w:color="auto"/>
                    <w:right w:val="single" w:sz="4" w:space="0" w:color="auto"/>
                  </w:tcBorders>
                  <w:shd w:val="clear" w:color="000000" w:fill="FFFFFF"/>
                </w:tcPr>
                <w:p w:rsidR="00E1167C" w:rsidRPr="00AD6066" w:rsidRDefault="00EA1588" w:rsidP="001C6189">
                  <w:pPr>
                    <w:jc w:val="center"/>
                    <w:rPr>
                      <w:rFonts w:ascii="Times New Roman" w:eastAsia="Times New Roman" w:hAnsi="Times New Roman"/>
                      <w:sz w:val="20"/>
                      <w:szCs w:val="20"/>
                      <w:lang w:eastAsia="pt-BR"/>
                    </w:rPr>
                  </w:pPr>
                  <w:r w:rsidRPr="00AD6066">
                    <w:rPr>
                      <w:sz w:val="20"/>
                      <w:szCs w:val="20"/>
                    </w:rPr>
                    <w:t xml:space="preserve">6463.001.0034 (ID - </w:t>
                  </w:r>
                  <w:r w:rsidRPr="00AD6066">
                    <w:rPr>
                      <w:sz w:val="20"/>
                      <w:szCs w:val="20"/>
                    </w:rPr>
                    <w:lastRenderedPageBreak/>
                    <w:t>17802)</w:t>
                  </w:r>
                </w:p>
              </w:tc>
              <w:tc>
                <w:tcPr>
                  <w:tcW w:w="4224" w:type="dxa"/>
                  <w:tcBorders>
                    <w:top w:val="single" w:sz="4" w:space="0" w:color="auto"/>
                    <w:left w:val="nil"/>
                    <w:bottom w:val="single" w:sz="4" w:space="0" w:color="auto"/>
                    <w:right w:val="single" w:sz="4" w:space="0" w:color="auto"/>
                  </w:tcBorders>
                  <w:shd w:val="clear" w:color="000000" w:fill="FFFFFF"/>
                </w:tcPr>
                <w:p w:rsidR="00E1167C" w:rsidRPr="00AD6066" w:rsidRDefault="00E1167C" w:rsidP="00EA1588">
                  <w:pPr>
                    <w:jc w:val="center"/>
                    <w:rPr>
                      <w:sz w:val="20"/>
                      <w:szCs w:val="20"/>
                    </w:rPr>
                  </w:pPr>
                  <w:r w:rsidRPr="00AD6066">
                    <w:rPr>
                      <w:sz w:val="20"/>
                      <w:szCs w:val="20"/>
                    </w:rPr>
                    <w:lastRenderedPageBreak/>
                    <w:t xml:space="preserve">MEDICAMENTO USO HUMANO,GRUPO </w:t>
                  </w:r>
                  <w:r w:rsidRPr="00AD6066">
                    <w:rPr>
                      <w:sz w:val="20"/>
                      <w:szCs w:val="20"/>
                    </w:rPr>
                    <w:lastRenderedPageBreak/>
                    <w:t xml:space="preserve">FARMACOLOGICO: ANTIHIPERTENSIVOS, PRINCIPIO ATIVO: CLORIDRATO DE HIDRALAZINA, FORMA FARMACEUTICA: DRAGEA, CONCENTRACAO / DOSAGEM: 50, UNIDADE: MG, VOLUME: NAO APLICAVEL, APRESENTACAO: NAO APLICAVEL, ACESSORIO: NAO APLICAVEL </w:t>
                  </w:r>
                  <w:r w:rsidRPr="00AD6066">
                    <w:rPr>
                      <w:sz w:val="20"/>
                      <w:szCs w:val="20"/>
                    </w:rPr>
                    <w:br/>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4E0E3F" w:rsidP="00561D6E">
                  <w:pPr>
                    <w:tabs>
                      <w:tab w:val="left" w:pos="11091"/>
                    </w:tabs>
                    <w:spacing w:after="0" w:line="240" w:lineRule="auto"/>
                    <w:ind w:right="175"/>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lastRenderedPageBreak/>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480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0E57E4"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5.760</w:t>
                  </w:r>
                </w:p>
              </w:tc>
            </w:tr>
            <w:tr w:rsidR="00E1167C" w:rsidRPr="008F3F37" w:rsidTr="00EA158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E1167C" w:rsidRPr="00AD6066" w:rsidRDefault="00716AD5" w:rsidP="001C6189">
                  <w:pPr>
                    <w:spacing w:after="0" w:line="240" w:lineRule="auto"/>
                    <w:jc w:val="center"/>
                    <w:rPr>
                      <w:rFonts w:eastAsia="Times New Roman" w:cs="Times New Roman"/>
                      <w:sz w:val="20"/>
                      <w:szCs w:val="20"/>
                      <w:lang w:eastAsia="pt-BR"/>
                    </w:rPr>
                  </w:pPr>
                  <w:r w:rsidRPr="00AD6066">
                    <w:rPr>
                      <w:rFonts w:eastAsia="Times New Roman" w:cs="Times New Roman"/>
                      <w:sz w:val="20"/>
                      <w:szCs w:val="20"/>
                      <w:lang w:eastAsia="pt-BR"/>
                    </w:rPr>
                    <w:lastRenderedPageBreak/>
                    <w:t>10</w:t>
                  </w:r>
                </w:p>
              </w:tc>
              <w:tc>
                <w:tcPr>
                  <w:tcW w:w="1977" w:type="dxa"/>
                  <w:tcBorders>
                    <w:top w:val="single" w:sz="4" w:space="0" w:color="auto"/>
                    <w:left w:val="nil"/>
                    <w:bottom w:val="single" w:sz="4" w:space="0" w:color="auto"/>
                    <w:right w:val="single" w:sz="4" w:space="0" w:color="auto"/>
                  </w:tcBorders>
                  <w:shd w:val="clear" w:color="000000" w:fill="FFFFFF"/>
                </w:tcPr>
                <w:p w:rsidR="00E1167C" w:rsidRPr="00AD6066" w:rsidRDefault="00EA1588" w:rsidP="001C6189">
                  <w:pPr>
                    <w:jc w:val="center"/>
                    <w:rPr>
                      <w:rFonts w:ascii="Times New Roman" w:eastAsia="Times New Roman" w:hAnsi="Times New Roman"/>
                      <w:sz w:val="20"/>
                      <w:szCs w:val="20"/>
                      <w:lang w:eastAsia="pt-BR"/>
                    </w:rPr>
                  </w:pPr>
                  <w:r w:rsidRPr="00AD6066">
                    <w:rPr>
                      <w:sz w:val="20"/>
                      <w:szCs w:val="20"/>
                    </w:rPr>
                    <w:t>6461.001.0008 (ID - 17892)</w:t>
                  </w:r>
                </w:p>
              </w:tc>
              <w:tc>
                <w:tcPr>
                  <w:tcW w:w="4224" w:type="dxa"/>
                  <w:tcBorders>
                    <w:top w:val="single" w:sz="4" w:space="0" w:color="auto"/>
                    <w:left w:val="nil"/>
                    <w:bottom w:val="single" w:sz="4" w:space="0" w:color="auto"/>
                    <w:right w:val="single" w:sz="4" w:space="0" w:color="auto"/>
                  </w:tcBorders>
                  <w:shd w:val="clear" w:color="000000" w:fill="FFFFFF"/>
                </w:tcPr>
                <w:p w:rsidR="00E1167C" w:rsidRPr="00AD6066" w:rsidRDefault="00B32A3C" w:rsidP="006200DD">
                  <w:pPr>
                    <w:jc w:val="center"/>
                    <w:rPr>
                      <w:sz w:val="20"/>
                      <w:szCs w:val="20"/>
                    </w:rPr>
                  </w:pPr>
                  <w:r w:rsidRPr="00AD6066">
                    <w:rPr>
                      <w:sz w:val="20"/>
                      <w:szCs w:val="20"/>
                    </w:rPr>
                    <w:t xml:space="preserve">MEDICAMENTO USO HUMANO,GRUPO FARMACOLOGICO: VASODILATADORES E ESCLEROSANTES, PRINCIPIO ATIVO: DINITRATO DE ISOSSORBIDA, FORMA FARMACEUTICA: COMPRIMIDO, CONCENTRACAO / DOSAGEM: 10, UNIDADE: MG, VOLUME: NAO APLICAVEL, APRESENTACAO: NAO APLICAVEL, ACESSORIO: NAO APLICAVEL </w:t>
                  </w:r>
                  <w:r w:rsidRPr="00AD6066">
                    <w:rPr>
                      <w:sz w:val="20"/>
                      <w:szCs w:val="20"/>
                    </w:rPr>
                    <w:br/>
                    <w:t>Código do Item: 6461.001.0008 (ID - 17892)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4E0E3F" w:rsidP="00561D6E">
                  <w:pPr>
                    <w:tabs>
                      <w:tab w:val="left" w:pos="11091"/>
                    </w:tabs>
                    <w:spacing w:after="0" w:line="240" w:lineRule="auto"/>
                    <w:ind w:right="175"/>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600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7.200</w:t>
                  </w:r>
                </w:p>
              </w:tc>
            </w:tr>
            <w:tr w:rsidR="00E1167C" w:rsidRPr="008F3F37" w:rsidTr="00EA158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E1167C" w:rsidRPr="00AD6066" w:rsidRDefault="00716AD5" w:rsidP="001C6189">
                  <w:pPr>
                    <w:spacing w:after="0" w:line="240" w:lineRule="auto"/>
                    <w:jc w:val="center"/>
                    <w:rPr>
                      <w:rFonts w:eastAsia="Times New Roman" w:cs="Times New Roman"/>
                      <w:sz w:val="20"/>
                      <w:szCs w:val="20"/>
                      <w:lang w:eastAsia="pt-BR"/>
                    </w:rPr>
                  </w:pPr>
                  <w:r w:rsidRPr="00AD6066">
                    <w:rPr>
                      <w:rFonts w:eastAsia="Times New Roman" w:cs="Times New Roman"/>
                      <w:sz w:val="20"/>
                      <w:szCs w:val="20"/>
                      <w:lang w:eastAsia="pt-BR"/>
                    </w:rPr>
                    <w:t>11</w:t>
                  </w:r>
                </w:p>
              </w:tc>
              <w:tc>
                <w:tcPr>
                  <w:tcW w:w="1977" w:type="dxa"/>
                  <w:tcBorders>
                    <w:top w:val="single" w:sz="4" w:space="0" w:color="auto"/>
                    <w:left w:val="nil"/>
                    <w:bottom w:val="single" w:sz="4" w:space="0" w:color="auto"/>
                    <w:right w:val="single" w:sz="4" w:space="0" w:color="auto"/>
                  </w:tcBorders>
                  <w:shd w:val="clear" w:color="000000" w:fill="FFFFFF"/>
                </w:tcPr>
                <w:p w:rsidR="00E1167C" w:rsidRPr="00AD6066" w:rsidRDefault="00EA1588" w:rsidP="001C6189">
                  <w:pPr>
                    <w:jc w:val="center"/>
                    <w:rPr>
                      <w:rFonts w:ascii="Times New Roman" w:eastAsia="Times New Roman" w:hAnsi="Times New Roman"/>
                      <w:sz w:val="20"/>
                      <w:szCs w:val="20"/>
                      <w:lang w:eastAsia="pt-BR"/>
                    </w:rPr>
                  </w:pPr>
                  <w:r w:rsidRPr="00AD6066">
                    <w:rPr>
                      <w:sz w:val="20"/>
                      <w:szCs w:val="20"/>
                    </w:rPr>
                    <w:t>6414.001.0010 (ID - 17896)</w:t>
                  </w:r>
                </w:p>
              </w:tc>
              <w:tc>
                <w:tcPr>
                  <w:tcW w:w="4224" w:type="dxa"/>
                  <w:tcBorders>
                    <w:top w:val="single" w:sz="4" w:space="0" w:color="auto"/>
                    <w:left w:val="nil"/>
                    <w:bottom w:val="single" w:sz="4" w:space="0" w:color="auto"/>
                    <w:right w:val="single" w:sz="4" w:space="0" w:color="auto"/>
                  </w:tcBorders>
                  <w:shd w:val="clear" w:color="000000" w:fill="FFFFFF"/>
                </w:tcPr>
                <w:p w:rsidR="00E1167C" w:rsidRPr="00AD6066" w:rsidRDefault="00B32A3C" w:rsidP="00CD0BBD">
                  <w:pPr>
                    <w:jc w:val="center"/>
                    <w:rPr>
                      <w:sz w:val="20"/>
                      <w:szCs w:val="20"/>
                    </w:rPr>
                  </w:pPr>
                  <w:r w:rsidRPr="00AD6066">
                    <w:rPr>
                      <w:sz w:val="20"/>
                      <w:szCs w:val="20"/>
                    </w:rPr>
                    <w:t xml:space="preserve">MEDICAMENTO USO HUMANO,GRUPO FARMACOLOGICO: ANTIFUNGICOS, PRINCIPIO ATIVO: ITRACONAZOL, FORMA FARMACEUTICA: CAPSULA, CONCENTRACAO / DOSAGEM: 100, UNIDADE: MG, VOLUME: NAO APLICAVEL, APRESENTACAO: NAO APLICAVEL, ACESSORIO: NAO APLICAVEL </w:t>
                  </w:r>
                  <w:r w:rsidRPr="00AD6066">
                    <w:rPr>
                      <w:sz w:val="20"/>
                      <w:szCs w:val="20"/>
                    </w:rPr>
                    <w:br/>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4E0E3F" w:rsidP="00561D6E">
                  <w:pPr>
                    <w:tabs>
                      <w:tab w:val="left" w:pos="11091"/>
                    </w:tabs>
                    <w:spacing w:after="0" w:line="240" w:lineRule="auto"/>
                    <w:ind w:right="175"/>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300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3.600</w:t>
                  </w:r>
                </w:p>
              </w:tc>
            </w:tr>
            <w:tr w:rsidR="00E1167C" w:rsidRPr="008F3F37" w:rsidTr="00EA158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E1167C" w:rsidRPr="00AD6066" w:rsidRDefault="00716AD5" w:rsidP="001C6189">
                  <w:pPr>
                    <w:spacing w:after="0" w:line="240" w:lineRule="auto"/>
                    <w:jc w:val="center"/>
                    <w:rPr>
                      <w:rFonts w:eastAsia="Times New Roman" w:cs="Times New Roman"/>
                      <w:sz w:val="20"/>
                      <w:szCs w:val="20"/>
                      <w:lang w:eastAsia="pt-BR"/>
                    </w:rPr>
                  </w:pPr>
                  <w:r w:rsidRPr="00AD6066">
                    <w:rPr>
                      <w:rFonts w:eastAsia="Times New Roman" w:cs="Times New Roman"/>
                      <w:sz w:val="20"/>
                      <w:szCs w:val="20"/>
                      <w:lang w:eastAsia="pt-BR"/>
                    </w:rPr>
                    <w:t>12</w:t>
                  </w:r>
                </w:p>
              </w:tc>
              <w:tc>
                <w:tcPr>
                  <w:tcW w:w="1977" w:type="dxa"/>
                  <w:tcBorders>
                    <w:top w:val="single" w:sz="4" w:space="0" w:color="auto"/>
                    <w:left w:val="nil"/>
                    <w:bottom w:val="single" w:sz="4" w:space="0" w:color="auto"/>
                    <w:right w:val="single" w:sz="4" w:space="0" w:color="auto"/>
                  </w:tcBorders>
                  <w:shd w:val="clear" w:color="000000" w:fill="FFFFFF"/>
                </w:tcPr>
                <w:p w:rsidR="00E1167C" w:rsidRPr="00AD6066" w:rsidRDefault="00CD0BBD" w:rsidP="001C6189">
                  <w:pPr>
                    <w:jc w:val="center"/>
                    <w:rPr>
                      <w:rFonts w:ascii="Times New Roman" w:eastAsia="Times New Roman" w:hAnsi="Times New Roman"/>
                      <w:sz w:val="20"/>
                      <w:szCs w:val="20"/>
                      <w:lang w:eastAsia="pt-BR"/>
                    </w:rPr>
                  </w:pPr>
                  <w:r w:rsidRPr="00AD6066">
                    <w:rPr>
                      <w:sz w:val="20"/>
                      <w:szCs w:val="20"/>
                    </w:rPr>
                    <w:t>6478.001.0010 (ID - 17916)</w:t>
                  </w:r>
                </w:p>
              </w:tc>
              <w:tc>
                <w:tcPr>
                  <w:tcW w:w="4224" w:type="dxa"/>
                  <w:tcBorders>
                    <w:top w:val="single" w:sz="4" w:space="0" w:color="auto"/>
                    <w:left w:val="nil"/>
                    <w:bottom w:val="single" w:sz="4" w:space="0" w:color="auto"/>
                    <w:right w:val="single" w:sz="4" w:space="0" w:color="auto"/>
                  </w:tcBorders>
                  <w:shd w:val="clear" w:color="000000" w:fill="FFFFFF"/>
                </w:tcPr>
                <w:p w:rsidR="00E1167C" w:rsidRPr="00AD6066" w:rsidRDefault="00B32A3C" w:rsidP="00CD0BBD">
                  <w:pPr>
                    <w:jc w:val="center"/>
                    <w:rPr>
                      <w:sz w:val="20"/>
                      <w:szCs w:val="20"/>
                    </w:rPr>
                  </w:pPr>
                  <w:r w:rsidRPr="00AD6066">
                    <w:rPr>
                      <w:sz w:val="20"/>
                      <w:szCs w:val="20"/>
                    </w:rPr>
                    <w:t xml:space="preserve">MEDICAMENTO USO HUMANO,GRUPO FARMACOLOGICO: ANTIPARKINSONIANOS, PRINCIPIO ATIVO: LEVODOPA+CARBIDOPA, FORMA FARMACEUTICA: COMPRIMIDO, CONCENTRACAO / DOSAGEM: 250+25, UNIDADE: MG+MG, VOLUME: NAO APLICAVEL, APRESENTACAO: NAO APLICAVEL, ACESSORIO: NAO APLICAVEL </w:t>
                  </w:r>
                  <w:r w:rsidRPr="00AD6066">
                    <w:rPr>
                      <w:sz w:val="20"/>
                      <w:szCs w:val="20"/>
                    </w:rPr>
                    <w:br/>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4E0E3F" w:rsidP="00561D6E">
                  <w:pPr>
                    <w:tabs>
                      <w:tab w:val="left" w:pos="11091"/>
                    </w:tabs>
                    <w:spacing w:after="0" w:line="240" w:lineRule="auto"/>
                    <w:ind w:right="175"/>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80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960</w:t>
                  </w:r>
                </w:p>
              </w:tc>
            </w:tr>
            <w:tr w:rsidR="00E1167C" w:rsidRPr="008F3F37" w:rsidTr="00EA158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E1167C" w:rsidRPr="00AD6066" w:rsidRDefault="00716AD5" w:rsidP="001C6189">
                  <w:pPr>
                    <w:spacing w:after="0" w:line="240" w:lineRule="auto"/>
                    <w:jc w:val="center"/>
                    <w:rPr>
                      <w:rFonts w:eastAsia="Times New Roman" w:cs="Times New Roman"/>
                      <w:sz w:val="20"/>
                      <w:szCs w:val="20"/>
                      <w:lang w:eastAsia="pt-BR"/>
                    </w:rPr>
                  </w:pPr>
                  <w:r w:rsidRPr="00AD6066">
                    <w:rPr>
                      <w:rFonts w:eastAsia="Times New Roman" w:cs="Times New Roman"/>
                      <w:sz w:val="20"/>
                      <w:szCs w:val="20"/>
                      <w:lang w:eastAsia="pt-BR"/>
                    </w:rPr>
                    <w:t>13</w:t>
                  </w:r>
                </w:p>
              </w:tc>
              <w:tc>
                <w:tcPr>
                  <w:tcW w:w="1977" w:type="dxa"/>
                  <w:tcBorders>
                    <w:top w:val="single" w:sz="4" w:space="0" w:color="auto"/>
                    <w:left w:val="nil"/>
                    <w:bottom w:val="single" w:sz="4" w:space="0" w:color="auto"/>
                    <w:right w:val="single" w:sz="4" w:space="0" w:color="auto"/>
                  </w:tcBorders>
                  <w:shd w:val="clear" w:color="000000" w:fill="FFFFFF"/>
                </w:tcPr>
                <w:p w:rsidR="00E1167C" w:rsidRPr="00AD6066" w:rsidRDefault="00CD0BBD" w:rsidP="001C6189">
                  <w:pPr>
                    <w:jc w:val="center"/>
                    <w:rPr>
                      <w:rFonts w:ascii="Times New Roman" w:eastAsia="Times New Roman" w:hAnsi="Times New Roman"/>
                      <w:sz w:val="20"/>
                      <w:szCs w:val="20"/>
                      <w:lang w:eastAsia="pt-BR"/>
                    </w:rPr>
                  </w:pPr>
                  <w:r w:rsidRPr="00AD6066">
                    <w:rPr>
                      <w:sz w:val="20"/>
                      <w:szCs w:val="20"/>
                    </w:rPr>
                    <w:t>6468.001.0020 (ID - 17950)</w:t>
                  </w:r>
                </w:p>
              </w:tc>
              <w:tc>
                <w:tcPr>
                  <w:tcW w:w="4224" w:type="dxa"/>
                  <w:tcBorders>
                    <w:top w:val="single" w:sz="4" w:space="0" w:color="auto"/>
                    <w:left w:val="nil"/>
                    <w:bottom w:val="single" w:sz="4" w:space="0" w:color="auto"/>
                    <w:right w:val="single" w:sz="4" w:space="0" w:color="auto"/>
                  </w:tcBorders>
                  <w:shd w:val="clear" w:color="000000" w:fill="FFFFFF"/>
                </w:tcPr>
                <w:p w:rsidR="00E1167C" w:rsidRPr="00AD6066" w:rsidRDefault="00DF5C80" w:rsidP="00CD0BBD">
                  <w:pPr>
                    <w:jc w:val="center"/>
                    <w:rPr>
                      <w:sz w:val="20"/>
                      <w:szCs w:val="20"/>
                    </w:rPr>
                  </w:pPr>
                  <w:r w:rsidRPr="00AD6066">
                    <w:rPr>
                      <w:sz w:val="20"/>
                      <w:szCs w:val="20"/>
                    </w:rPr>
                    <w:t xml:space="preserve">MEDICAMENTO USO HUMANO,GRUPO FARMACOLOGICO: ANTIALERGICOS, PRINCIPIO ATIVO: LORATADINA MICRONIZADA, FORMA FARMACEUTICA: COMPRIMIDO, CONCENTRACAO / DOSAGEM: 10, UNIDADE: MG, VOLUME: NAO APLICAVEL, APRESENTACAO: NAO APLICAVEL, ACESSORIO: NAO APLICAVEL </w:t>
                  </w:r>
                  <w:r w:rsidRPr="00AD6066">
                    <w:rPr>
                      <w:sz w:val="20"/>
                      <w:szCs w:val="20"/>
                    </w:rPr>
                    <w:br/>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4E0E3F" w:rsidP="00561D6E">
                  <w:pPr>
                    <w:tabs>
                      <w:tab w:val="left" w:pos="11091"/>
                    </w:tabs>
                    <w:spacing w:after="0" w:line="240" w:lineRule="auto"/>
                    <w:ind w:right="175"/>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lastRenderedPageBreak/>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910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10.920</w:t>
                  </w:r>
                </w:p>
              </w:tc>
            </w:tr>
            <w:tr w:rsidR="00E1167C" w:rsidRPr="008F3F37" w:rsidTr="00EA158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E1167C" w:rsidRPr="00AD6066" w:rsidRDefault="00716AD5" w:rsidP="001C6189">
                  <w:pPr>
                    <w:spacing w:after="0" w:line="240" w:lineRule="auto"/>
                    <w:jc w:val="center"/>
                    <w:rPr>
                      <w:rFonts w:eastAsia="Times New Roman" w:cs="Times New Roman"/>
                      <w:sz w:val="20"/>
                      <w:szCs w:val="20"/>
                      <w:lang w:eastAsia="pt-BR"/>
                    </w:rPr>
                  </w:pPr>
                  <w:r w:rsidRPr="00AD6066">
                    <w:rPr>
                      <w:rFonts w:eastAsia="Times New Roman" w:cs="Times New Roman"/>
                      <w:sz w:val="20"/>
                      <w:szCs w:val="20"/>
                      <w:lang w:eastAsia="pt-BR"/>
                    </w:rPr>
                    <w:lastRenderedPageBreak/>
                    <w:t>14</w:t>
                  </w:r>
                </w:p>
              </w:tc>
              <w:tc>
                <w:tcPr>
                  <w:tcW w:w="1977" w:type="dxa"/>
                  <w:tcBorders>
                    <w:top w:val="single" w:sz="4" w:space="0" w:color="auto"/>
                    <w:left w:val="nil"/>
                    <w:bottom w:val="single" w:sz="4" w:space="0" w:color="auto"/>
                    <w:right w:val="single" w:sz="4" w:space="0" w:color="auto"/>
                  </w:tcBorders>
                  <w:shd w:val="clear" w:color="000000" w:fill="FFFFFF"/>
                </w:tcPr>
                <w:p w:rsidR="00E1167C" w:rsidRPr="00AD6066" w:rsidRDefault="00CD0BBD" w:rsidP="001C6189">
                  <w:pPr>
                    <w:jc w:val="center"/>
                    <w:rPr>
                      <w:rFonts w:ascii="Times New Roman" w:eastAsia="Times New Roman" w:hAnsi="Times New Roman"/>
                      <w:sz w:val="20"/>
                      <w:szCs w:val="20"/>
                      <w:lang w:eastAsia="pt-BR"/>
                    </w:rPr>
                  </w:pPr>
                  <w:r w:rsidRPr="00AD6066">
                    <w:rPr>
                      <w:sz w:val="20"/>
                      <w:szCs w:val="20"/>
                    </w:rPr>
                    <w:t>6428.001.0015 (ID - 18009)</w:t>
                  </w:r>
                </w:p>
              </w:tc>
              <w:tc>
                <w:tcPr>
                  <w:tcW w:w="4224" w:type="dxa"/>
                  <w:tcBorders>
                    <w:top w:val="single" w:sz="4" w:space="0" w:color="auto"/>
                    <w:left w:val="nil"/>
                    <w:bottom w:val="single" w:sz="4" w:space="0" w:color="auto"/>
                    <w:right w:val="single" w:sz="4" w:space="0" w:color="auto"/>
                  </w:tcBorders>
                  <w:shd w:val="clear" w:color="000000" w:fill="FFFFFF"/>
                </w:tcPr>
                <w:p w:rsidR="00E1167C" w:rsidRPr="00AD6066" w:rsidRDefault="00DF5C80" w:rsidP="00CD0BBD">
                  <w:pPr>
                    <w:jc w:val="center"/>
                    <w:rPr>
                      <w:sz w:val="20"/>
                      <w:szCs w:val="20"/>
                    </w:rPr>
                  </w:pPr>
                  <w:r w:rsidRPr="00AD6066">
                    <w:rPr>
                      <w:sz w:val="20"/>
                      <w:szCs w:val="20"/>
                    </w:rPr>
                    <w:t xml:space="preserve">MEDICAMENTO USO HUMANO,GRUPO FARMACOLOGICO: ANTIEMETICOS E PROCINETICOS, PRINCIPIO ATIVO: CLORIDRATO DE METOCLOPRAMIDA, FORMA FARMACEUTICA: SOLUCAO ORAL, CONCENTRACAO / DOSAGEM: 4, UNIDADE: MG/ML, VOLUME: 10ML, APRESENTACAO: FRASCO CONTA GOTAS, ACESSORIO: NAO APLICAVEL </w:t>
                  </w:r>
                  <w:r w:rsidRPr="00AD6066">
                    <w:rPr>
                      <w:sz w:val="20"/>
                      <w:szCs w:val="20"/>
                    </w:rPr>
                    <w:br/>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4E0E3F" w:rsidP="00561D6E">
                  <w:pPr>
                    <w:tabs>
                      <w:tab w:val="left" w:pos="11091"/>
                    </w:tabs>
                    <w:spacing w:after="0" w:line="240" w:lineRule="auto"/>
                    <w:ind w:right="175"/>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242</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2.904</w:t>
                  </w:r>
                </w:p>
              </w:tc>
            </w:tr>
            <w:tr w:rsidR="00E1167C" w:rsidRPr="008F3F37" w:rsidTr="00EA158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E1167C" w:rsidRPr="00AD6066" w:rsidRDefault="00716AD5" w:rsidP="001C6189">
                  <w:pPr>
                    <w:spacing w:after="0" w:line="240" w:lineRule="auto"/>
                    <w:jc w:val="center"/>
                    <w:rPr>
                      <w:rFonts w:eastAsia="Times New Roman" w:cs="Times New Roman"/>
                      <w:sz w:val="20"/>
                      <w:szCs w:val="20"/>
                      <w:lang w:eastAsia="pt-BR"/>
                    </w:rPr>
                  </w:pPr>
                  <w:r w:rsidRPr="00AD6066">
                    <w:rPr>
                      <w:rFonts w:eastAsia="Times New Roman" w:cs="Times New Roman"/>
                      <w:sz w:val="20"/>
                      <w:szCs w:val="20"/>
                      <w:lang w:eastAsia="pt-BR"/>
                    </w:rPr>
                    <w:t>15</w:t>
                  </w:r>
                </w:p>
              </w:tc>
              <w:tc>
                <w:tcPr>
                  <w:tcW w:w="1977" w:type="dxa"/>
                  <w:tcBorders>
                    <w:top w:val="single" w:sz="4" w:space="0" w:color="auto"/>
                    <w:left w:val="nil"/>
                    <w:bottom w:val="single" w:sz="4" w:space="0" w:color="auto"/>
                    <w:right w:val="single" w:sz="4" w:space="0" w:color="auto"/>
                  </w:tcBorders>
                  <w:shd w:val="clear" w:color="000000" w:fill="FFFFFF"/>
                </w:tcPr>
                <w:p w:rsidR="00E1167C" w:rsidRPr="00AD6066" w:rsidRDefault="00CD0BBD" w:rsidP="001C6189">
                  <w:pPr>
                    <w:jc w:val="center"/>
                    <w:rPr>
                      <w:rFonts w:ascii="Times New Roman" w:eastAsia="Times New Roman" w:hAnsi="Times New Roman"/>
                      <w:sz w:val="20"/>
                      <w:szCs w:val="20"/>
                      <w:lang w:eastAsia="pt-BR"/>
                    </w:rPr>
                  </w:pPr>
                  <w:r w:rsidRPr="00AD6066">
                    <w:rPr>
                      <w:sz w:val="20"/>
                      <w:szCs w:val="20"/>
                    </w:rPr>
                    <w:t>6428.001.0014 (ID - 18008)</w:t>
                  </w:r>
                </w:p>
              </w:tc>
              <w:tc>
                <w:tcPr>
                  <w:tcW w:w="4224" w:type="dxa"/>
                  <w:tcBorders>
                    <w:top w:val="single" w:sz="4" w:space="0" w:color="auto"/>
                    <w:left w:val="nil"/>
                    <w:bottom w:val="single" w:sz="4" w:space="0" w:color="auto"/>
                    <w:right w:val="single" w:sz="4" w:space="0" w:color="auto"/>
                  </w:tcBorders>
                  <w:shd w:val="clear" w:color="000000" w:fill="FFFFFF"/>
                </w:tcPr>
                <w:p w:rsidR="00E1167C" w:rsidRPr="00AD6066" w:rsidRDefault="00DF5C80" w:rsidP="00CD0BBD">
                  <w:pPr>
                    <w:jc w:val="center"/>
                    <w:rPr>
                      <w:sz w:val="20"/>
                      <w:szCs w:val="20"/>
                    </w:rPr>
                  </w:pPr>
                  <w:r w:rsidRPr="00AD6066">
                    <w:rPr>
                      <w:sz w:val="20"/>
                      <w:szCs w:val="20"/>
                    </w:rPr>
                    <w:t xml:space="preserve">MEDICAMENTO USO HUMANO,GRUPO FARMACOLOGICO: ANTIEMETICOS E PROCINETICOS, PRINCIPIO ATIVO: CLORIDRATO DE METOCLOPRAMIDA, FORMA FARMACEUTICA: SOLUCAO INJETAVEL, CONCENTRACAO / DOSAGEM: 5, UNIDADE: MG/ML, VOLUME: 2ML, APRESENTACAO: AMPOLA, ACESSORIO: NAO APLICAVEL </w:t>
                  </w:r>
                  <w:r w:rsidRPr="00AD6066">
                    <w:rPr>
                      <w:sz w:val="20"/>
                      <w:szCs w:val="20"/>
                    </w:rPr>
                    <w:br/>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4E0E3F" w:rsidP="00561D6E">
                  <w:pPr>
                    <w:tabs>
                      <w:tab w:val="left" w:pos="11091"/>
                    </w:tabs>
                    <w:spacing w:after="0" w:line="240" w:lineRule="auto"/>
                    <w:ind w:right="175"/>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3.725</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44.700</w:t>
                  </w:r>
                </w:p>
              </w:tc>
            </w:tr>
            <w:tr w:rsidR="00E1167C" w:rsidRPr="008F3F37" w:rsidTr="00EA158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E1167C" w:rsidRPr="00AD6066" w:rsidRDefault="00716AD5" w:rsidP="001C6189">
                  <w:pPr>
                    <w:spacing w:after="0" w:line="240" w:lineRule="auto"/>
                    <w:jc w:val="center"/>
                    <w:rPr>
                      <w:rFonts w:eastAsia="Times New Roman" w:cs="Times New Roman"/>
                      <w:sz w:val="20"/>
                      <w:szCs w:val="20"/>
                      <w:lang w:eastAsia="pt-BR"/>
                    </w:rPr>
                  </w:pPr>
                  <w:r w:rsidRPr="00AD6066">
                    <w:rPr>
                      <w:rFonts w:eastAsia="Times New Roman" w:cs="Times New Roman"/>
                      <w:sz w:val="20"/>
                      <w:szCs w:val="20"/>
                      <w:lang w:eastAsia="pt-BR"/>
                    </w:rPr>
                    <w:t>16</w:t>
                  </w:r>
                </w:p>
              </w:tc>
              <w:tc>
                <w:tcPr>
                  <w:tcW w:w="1977" w:type="dxa"/>
                  <w:tcBorders>
                    <w:top w:val="single" w:sz="4" w:space="0" w:color="auto"/>
                    <w:left w:val="nil"/>
                    <w:bottom w:val="single" w:sz="4" w:space="0" w:color="auto"/>
                    <w:right w:val="single" w:sz="4" w:space="0" w:color="auto"/>
                  </w:tcBorders>
                  <w:shd w:val="clear" w:color="000000" w:fill="FFFFFF"/>
                </w:tcPr>
                <w:p w:rsidR="00E1167C" w:rsidRPr="00AD6066" w:rsidRDefault="00CD0BBD" w:rsidP="001C6189">
                  <w:pPr>
                    <w:jc w:val="center"/>
                    <w:rPr>
                      <w:rFonts w:ascii="Times New Roman" w:eastAsia="Times New Roman" w:hAnsi="Times New Roman"/>
                      <w:sz w:val="20"/>
                      <w:szCs w:val="20"/>
                      <w:lang w:eastAsia="pt-BR"/>
                    </w:rPr>
                  </w:pPr>
                  <w:r w:rsidRPr="00AD6066">
                    <w:rPr>
                      <w:sz w:val="20"/>
                      <w:szCs w:val="20"/>
                    </w:rPr>
                    <w:t>6428.001.0013 (ID - 18007)</w:t>
                  </w:r>
                </w:p>
              </w:tc>
              <w:tc>
                <w:tcPr>
                  <w:tcW w:w="4224" w:type="dxa"/>
                  <w:tcBorders>
                    <w:top w:val="single" w:sz="4" w:space="0" w:color="auto"/>
                    <w:left w:val="nil"/>
                    <w:bottom w:val="single" w:sz="4" w:space="0" w:color="auto"/>
                    <w:right w:val="single" w:sz="4" w:space="0" w:color="auto"/>
                  </w:tcBorders>
                  <w:shd w:val="clear" w:color="000000" w:fill="FFFFFF"/>
                </w:tcPr>
                <w:p w:rsidR="00E1167C" w:rsidRPr="00AD6066" w:rsidRDefault="00DF5C80" w:rsidP="00CD0BBD">
                  <w:pPr>
                    <w:jc w:val="center"/>
                    <w:rPr>
                      <w:sz w:val="20"/>
                      <w:szCs w:val="20"/>
                    </w:rPr>
                  </w:pPr>
                  <w:r w:rsidRPr="00AD6066">
                    <w:rPr>
                      <w:sz w:val="20"/>
                      <w:szCs w:val="20"/>
                    </w:rPr>
                    <w:t xml:space="preserve">MEDICAMENTO USO HUMANO,GRUPO FARMACOLOGICO: ANTIEMETICOS E PROCINETICOS, PRINCIPIO ATIVO: CLORIDRATO DE METOCLOPRAMIDA, FORMA FARMACEUTICA: COMPRIMIDO, CONCENTRACAO / DOSAGEM: 10, UNIDADE: MG, VOLUME: NAO APLICAVEL, APRESENTACAO: NAO APLICAVEL, ACESSORIO: NAO APLICAVEL </w:t>
                  </w:r>
                  <w:r w:rsidRPr="00AD6066">
                    <w:rPr>
                      <w:sz w:val="20"/>
                      <w:szCs w:val="20"/>
                    </w:rPr>
                    <w:br/>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4E0E3F" w:rsidP="00561D6E">
                  <w:pPr>
                    <w:tabs>
                      <w:tab w:val="left" w:pos="11091"/>
                    </w:tabs>
                    <w:spacing w:after="0" w:line="240" w:lineRule="auto"/>
                    <w:ind w:right="175"/>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210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2.520</w:t>
                  </w:r>
                </w:p>
              </w:tc>
            </w:tr>
            <w:tr w:rsidR="00E1167C" w:rsidRPr="008F3F37" w:rsidTr="00EA158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E1167C" w:rsidRPr="00AD6066" w:rsidRDefault="00716AD5" w:rsidP="001C6189">
                  <w:pPr>
                    <w:spacing w:after="0" w:line="240" w:lineRule="auto"/>
                    <w:jc w:val="center"/>
                    <w:rPr>
                      <w:rFonts w:eastAsia="Times New Roman" w:cs="Times New Roman"/>
                      <w:sz w:val="20"/>
                      <w:szCs w:val="20"/>
                      <w:lang w:eastAsia="pt-BR"/>
                    </w:rPr>
                  </w:pPr>
                  <w:r w:rsidRPr="00AD6066">
                    <w:rPr>
                      <w:rFonts w:eastAsia="Times New Roman" w:cs="Times New Roman"/>
                      <w:sz w:val="20"/>
                      <w:szCs w:val="20"/>
                      <w:lang w:eastAsia="pt-BR"/>
                    </w:rPr>
                    <w:t>17</w:t>
                  </w:r>
                </w:p>
              </w:tc>
              <w:tc>
                <w:tcPr>
                  <w:tcW w:w="1977" w:type="dxa"/>
                  <w:tcBorders>
                    <w:top w:val="single" w:sz="4" w:space="0" w:color="auto"/>
                    <w:left w:val="nil"/>
                    <w:bottom w:val="single" w:sz="4" w:space="0" w:color="auto"/>
                    <w:right w:val="single" w:sz="4" w:space="0" w:color="auto"/>
                  </w:tcBorders>
                  <w:shd w:val="clear" w:color="000000" w:fill="FFFFFF"/>
                </w:tcPr>
                <w:p w:rsidR="00E1167C" w:rsidRPr="00AD6066" w:rsidRDefault="00CD0BBD" w:rsidP="001C6189">
                  <w:pPr>
                    <w:jc w:val="center"/>
                    <w:rPr>
                      <w:rFonts w:ascii="Times New Roman" w:eastAsia="Times New Roman" w:hAnsi="Times New Roman"/>
                      <w:sz w:val="20"/>
                      <w:szCs w:val="20"/>
                      <w:lang w:eastAsia="pt-BR"/>
                    </w:rPr>
                  </w:pPr>
                  <w:r w:rsidRPr="00AD6066">
                    <w:rPr>
                      <w:sz w:val="20"/>
                      <w:szCs w:val="20"/>
                    </w:rPr>
                    <w:t>6463.001.0077 (ID - 58179)</w:t>
                  </w:r>
                </w:p>
              </w:tc>
              <w:tc>
                <w:tcPr>
                  <w:tcW w:w="4224" w:type="dxa"/>
                  <w:tcBorders>
                    <w:top w:val="single" w:sz="4" w:space="0" w:color="auto"/>
                    <w:left w:val="nil"/>
                    <w:bottom w:val="single" w:sz="4" w:space="0" w:color="auto"/>
                    <w:right w:val="single" w:sz="4" w:space="0" w:color="auto"/>
                  </w:tcBorders>
                  <w:shd w:val="clear" w:color="000000" w:fill="FFFFFF"/>
                </w:tcPr>
                <w:p w:rsidR="00E1167C" w:rsidRPr="00AD6066" w:rsidRDefault="00A22A9C" w:rsidP="00CD0BBD">
                  <w:pPr>
                    <w:jc w:val="center"/>
                    <w:rPr>
                      <w:sz w:val="20"/>
                      <w:szCs w:val="20"/>
                    </w:rPr>
                  </w:pPr>
                  <w:r w:rsidRPr="00AD6066">
                    <w:rPr>
                      <w:sz w:val="20"/>
                      <w:szCs w:val="20"/>
                    </w:rPr>
                    <w:t xml:space="preserve">MEDICAMENTO USO HUMANO,GRUPO FARMACOLOGICO: ANTIANGINOSOS, PRINCIPIO ATIVO: NIFEDIPINA, FORMA FARMACEUTICA: COMPRIMIDO LIBERACAO CONTROLADA, CONCENTRACAO / DOSAGEM: 20 MG </w:t>
                  </w:r>
                  <w:r w:rsidRPr="00AD6066">
                    <w:rPr>
                      <w:sz w:val="20"/>
                      <w:szCs w:val="20"/>
                    </w:rPr>
                    <w:br/>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4E0E3F" w:rsidP="00561D6E">
                  <w:pPr>
                    <w:tabs>
                      <w:tab w:val="left" w:pos="11091"/>
                    </w:tabs>
                    <w:spacing w:after="0" w:line="240" w:lineRule="auto"/>
                    <w:ind w:right="175"/>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510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E1167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6.120</w:t>
                  </w:r>
                </w:p>
              </w:tc>
            </w:tr>
            <w:tr w:rsidR="00DF5C80" w:rsidRPr="008F3F37" w:rsidTr="00EA158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DF5C80" w:rsidRPr="00AD6066" w:rsidRDefault="00716AD5" w:rsidP="001C6189">
                  <w:pPr>
                    <w:spacing w:after="0" w:line="240" w:lineRule="auto"/>
                    <w:jc w:val="center"/>
                    <w:rPr>
                      <w:rFonts w:eastAsia="Times New Roman" w:cs="Times New Roman"/>
                      <w:sz w:val="20"/>
                      <w:szCs w:val="20"/>
                      <w:lang w:eastAsia="pt-BR"/>
                    </w:rPr>
                  </w:pPr>
                  <w:r w:rsidRPr="00AD6066">
                    <w:rPr>
                      <w:rFonts w:eastAsia="Times New Roman" w:cs="Times New Roman"/>
                      <w:sz w:val="20"/>
                      <w:szCs w:val="20"/>
                      <w:lang w:eastAsia="pt-BR"/>
                    </w:rPr>
                    <w:t>18</w:t>
                  </w:r>
                </w:p>
              </w:tc>
              <w:tc>
                <w:tcPr>
                  <w:tcW w:w="1977" w:type="dxa"/>
                  <w:tcBorders>
                    <w:top w:val="single" w:sz="4" w:space="0" w:color="auto"/>
                    <w:left w:val="nil"/>
                    <w:bottom w:val="single" w:sz="4" w:space="0" w:color="auto"/>
                    <w:right w:val="single" w:sz="4" w:space="0" w:color="auto"/>
                  </w:tcBorders>
                  <w:shd w:val="clear" w:color="000000" w:fill="FFFFFF"/>
                </w:tcPr>
                <w:p w:rsidR="00DF5C80" w:rsidRPr="00AD6066" w:rsidRDefault="00CD0BBD" w:rsidP="001C6189">
                  <w:pPr>
                    <w:jc w:val="center"/>
                    <w:rPr>
                      <w:rFonts w:ascii="Times New Roman" w:eastAsia="Times New Roman" w:hAnsi="Times New Roman"/>
                      <w:sz w:val="20"/>
                      <w:szCs w:val="20"/>
                      <w:lang w:eastAsia="pt-BR"/>
                    </w:rPr>
                  </w:pPr>
                  <w:r w:rsidRPr="00AD6066">
                    <w:rPr>
                      <w:sz w:val="20"/>
                      <w:szCs w:val="20"/>
                    </w:rPr>
                    <w:t>6417.001.0014 (ID - 18097)</w:t>
                  </w:r>
                </w:p>
              </w:tc>
              <w:tc>
                <w:tcPr>
                  <w:tcW w:w="4224" w:type="dxa"/>
                  <w:tcBorders>
                    <w:top w:val="single" w:sz="4" w:space="0" w:color="auto"/>
                    <w:left w:val="nil"/>
                    <w:bottom w:val="single" w:sz="4" w:space="0" w:color="auto"/>
                    <w:right w:val="single" w:sz="4" w:space="0" w:color="auto"/>
                  </w:tcBorders>
                  <w:shd w:val="clear" w:color="000000" w:fill="FFFFFF"/>
                </w:tcPr>
                <w:p w:rsidR="00DF5C80" w:rsidRPr="00AD6066" w:rsidRDefault="00E66F33" w:rsidP="00CD0BBD">
                  <w:pPr>
                    <w:jc w:val="center"/>
                    <w:rPr>
                      <w:sz w:val="20"/>
                      <w:szCs w:val="20"/>
                    </w:rPr>
                  </w:pPr>
                  <w:r w:rsidRPr="00AD6066">
                    <w:rPr>
                      <w:sz w:val="20"/>
                      <w:szCs w:val="20"/>
                    </w:rPr>
                    <w:t xml:space="preserve">MEDICAMENTO USO HUMANO,GRUPO FARMACOLOGICO: ANTIBACTERIANOS, PRINCIPIO ATIVO: NORFLOXACINO, FORMA FARMACEUTICA: COMPRIMIDO, CONCENTRACAO / DOSAGEM: 400, UNIDADE: MG, VOLUME: NAO APLICAVEL, APRESENTACAO: NAO APLICAVEL, ACESSORIO: </w:t>
                  </w:r>
                  <w:r w:rsidRPr="00AD6066">
                    <w:rPr>
                      <w:sz w:val="20"/>
                      <w:szCs w:val="20"/>
                    </w:rPr>
                    <w:lastRenderedPageBreak/>
                    <w:t xml:space="preserve">NAO APLICAVEL </w:t>
                  </w:r>
                  <w:r w:rsidRPr="00AD6066">
                    <w:rPr>
                      <w:sz w:val="20"/>
                      <w:szCs w:val="20"/>
                    </w:rPr>
                    <w:br/>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F5C80" w:rsidRPr="00AD6066" w:rsidRDefault="004E0E3F" w:rsidP="00561D6E">
                  <w:pPr>
                    <w:tabs>
                      <w:tab w:val="left" w:pos="11091"/>
                    </w:tabs>
                    <w:spacing w:after="0" w:line="240" w:lineRule="auto"/>
                    <w:ind w:right="175"/>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lastRenderedPageBreak/>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DF5C80"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228</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DF5C80"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2.736</w:t>
                  </w:r>
                </w:p>
              </w:tc>
            </w:tr>
            <w:tr w:rsidR="00DF5C80" w:rsidRPr="008F3F37" w:rsidTr="00EA158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DF5C80" w:rsidRPr="00AD6066" w:rsidRDefault="00716AD5" w:rsidP="001C6189">
                  <w:pPr>
                    <w:spacing w:after="0" w:line="240" w:lineRule="auto"/>
                    <w:jc w:val="center"/>
                    <w:rPr>
                      <w:rFonts w:eastAsia="Times New Roman" w:cs="Times New Roman"/>
                      <w:sz w:val="20"/>
                      <w:szCs w:val="20"/>
                      <w:lang w:eastAsia="pt-BR"/>
                    </w:rPr>
                  </w:pPr>
                  <w:r w:rsidRPr="00AD6066">
                    <w:rPr>
                      <w:rFonts w:eastAsia="Times New Roman" w:cs="Times New Roman"/>
                      <w:sz w:val="20"/>
                      <w:szCs w:val="20"/>
                      <w:lang w:eastAsia="pt-BR"/>
                    </w:rPr>
                    <w:lastRenderedPageBreak/>
                    <w:t>19</w:t>
                  </w:r>
                </w:p>
              </w:tc>
              <w:tc>
                <w:tcPr>
                  <w:tcW w:w="1977" w:type="dxa"/>
                  <w:tcBorders>
                    <w:top w:val="single" w:sz="4" w:space="0" w:color="auto"/>
                    <w:left w:val="nil"/>
                    <w:bottom w:val="single" w:sz="4" w:space="0" w:color="auto"/>
                    <w:right w:val="single" w:sz="4" w:space="0" w:color="auto"/>
                  </w:tcBorders>
                  <w:shd w:val="clear" w:color="000000" w:fill="FFFFFF"/>
                </w:tcPr>
                <w:p w:rsidR="00DF5C80" w:rsidRPr="00AD6066" w:rsidRDefault="00CD0BBD" w:rsidP="001C6189">
                  <w:pPr>
                    <w:jc w:val="center"/>
                    <w:rPr>
                      <w:rFonts w:ascii="Times New Roman" w:eastAsia="Times New Roman" w:hAnsi="Times New Roman"/>
                      <w:sz w:val="20"/>
                      <w:szCs w:val="20"/>
                      <w:lang w:eastAsia="pt-BR"/>
                    </w:rPr>
                  </w:pPr>
                  <w:r w:rsidRPr="00AD6066">
                    <w:rPr>
                      <w:sz w:val="20"/>
                      <w:szCs w:val="20"/>
                    </w:rPr>
                    <w:t>6488.001.0010 (ID - 18170)</w:t>
                  </w:r>
                </w:p>
              </w:tc>
              <w:tc>
                <w:tcPr>
                  <w:tcW w:w="4224" w:type="dxa"/>
                  <w:tcBorders>
                    <w:top w:val="single" w:sz="4" w:space="0" w:color="auto"/>
                    <w:left w:val="nil"/>
                    <w:bottom w:val="single" w:sz="4" w:space="0" w:color="auto"/>
                    <w:right w:val="single" w:sz="4" w:space="0" w:color="auto"/>
                  </w:tcBorders>
                  <w:shd w:val="clear" w:color="000000" w:fill="FFFFFF"/>
                </w:tcPr>
                <w:p w:rsidR="00DF5C80" w:rsidRPr="00AD6066" w:rsidRDefault="00E66F33" w:rsidP="00CD0BBD">
                  <w:pPr>
                    <w:jc w:val="center"/>
                    <w:rPr>
                      <w:sz w:val="20"/>
                      <w:szCs w:val="20"/>
                    </w:rPr>
                  </w:pPr>
                  <w:r w:rsidRPr="00AD6066">
                    <w:rPr>
                      <w:sz w:val="20"/>
                      <w:szCs w:val="20"/>
                    </w:rPr>
                    <w:t xml:space="preserve">MEDICAMENTO USO HUMANO,GRUPO FARMACOLOGICO: SHAMPOOS E SABONETES MEDICAMENTOSOS, PRINCIPIO ATIVO: PERMETRINA, FORMA FARMACEUTICA: SOLUCAO TOPICA, CONCENTRACAO / DOSAGEM: 10, UNIDADE: MG/ML, VOLUME: 60ML, APRESENTACAO: FRASCO, ACESSORIO: NAO APLICAVEL </w:t>
                  </w:r>
                  <w:r w:rsidRPr="00AD6066">
                    <w:rPr>
                      <w:sz w:val="20"/>
                      <w:szCs w:val="20"/>
                    </w:rPr>
                    <w:br/>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F5C80" w:rsidRPr="00AD6066" w:rsidRDefault="004E0E3F" w:rsidP="00561D6E">
                  <w:pPr>
                    <w:tabs>
                      <w:tab w:val="left" w:pos="11091"/>
                    </w:tabs>
                    <w:spacing w:after="0" w:line="240" w:lineRule="auto"/>
                    <w:ind w:right="175"/>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DF5C80"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40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DF5C80"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480</w:t>
                  </w:r>
                </w:p>
              </w:tc>
            </w:tr>
            <w:tr w:rsidR="00DF5C80" w:rsidRPr="008F3F37" w:rsidTr="00EA158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DF5C80" w:rsidRPr="00AD6066" w:rsidRDefault="00716AD5" w:rsidP="001C6189">
                  <w:pPr>
                    <w:spacing w:after="0" w:line="240" w:lineRule="auto"/>
                    <w:jc w:val="center"/>
                    <w:rPr>
                      <w:rFonts w:eastAsia="Times New Roman" w:cs="Times New Roman"/>
                      <w:sz w:val="20"/>
                      <w:szCs w:val="20"/>
                      <w:lang w:eastAsia="pt-BR"/>
                    </w:rPr>
                  </w:pPr>
                  <w:r w:rsidRPr="00AD6066">
                    <w:rPr>
                      <w:rFonts w:eastAsia="Times New Roman" w:cs="Times New Roman"/>
                      <w:sz w:val="20"/>
                      <w:szCs w:val="20"/>
                      <w:lang w:eastAsia="pt-BR"/>
                    </w:rPr>
                    <w:t>20</w:t>
                  </w:r>
                </w:p>
              </w:tc>
              <w:tc>
                <w:tcPr>
                  <w:tcW w:w="1977" w:type="dxa"/>
                  <w:tcBorders>
                    <w:top w:val="single" w:sz="4" w:space="0" w:color="auto"/>
                    <w:left w:val="nil"/>
                    <w:bottom w:val="single" w:sz="4" w:space="0" w:color="auto"/>
                    <w:right w:val="single" w:sz="4" w:space="0" w:color="auto"/>
                  </w:tcBorders>
                  <w:shd w:val="clear" w:color="000000" w:fill="FFFFFF"/>
                </w:tcPr>
                <w:p w:rsidR="00DF5C80" w:rsidRPr="00AD6066" w:rsidRDefault="00CD0BBD" w:rsidP="001C6189">
                  <w:pPr>
                    <w:jc w:val="center"/>
                    <w:rPr>
                      <w:rFonts w:ascii="Times New Roman" w:eastAsia="Times New Roman" w:hAnsi="Times New Roman"/>
                      <w:sz w:val="20"/>
                      <w:szCs w:val="20"/>
                      <w:lang w:eastAsia="pt-BR"/>
                    </w:rPr>
                  </w:pPr>
                  <w:r w:rsidRPr="00AD6066">
                    <w:rPr>
                      <w:sz w:val="20"/>
                      <w:szCs w:val="20"/>
                    </w:rPr>
                    <w:t>6463.001.0020 (ID - 18237)</w:t>
                  </w:r>
                </w:p>
              </w:tc>
              <w:tc>
                <w:tcPr>
                  <w:tcW w:w="4224" w:type="dxa"/>
                  <w:tcBorders>
                    <w:top w:val="single" w:sz="4" w:space="0" w:color="auto"/>
                    <w:left w:val="nil"/>
                    <w:bottom w:val="single" w:sz="4" w:space="0" w:color="auto"/>
                    <w:right w:val="single" w:sz="4" w:space="0" w:color="auto"/>
                  </w:tcBorders>
                  <w:shd w:val="clear" w:color="000000" w:fill="FFFFFF"/>
                </w:tcPr>
                <w:p w:rsidR="00DF5C80" w:rsidRPr="00AD6066" w:rsidRDefault="00E66F33" w:rsidP="00CD0BBD">
                  <w:pPr>
                    <w:jc w:val="center"/>
                    <w:rPr>
                      <w:sz w:val="20"/>
                      <w:szCs w:val="20"/>
                    </w:rPr>
                  </w:pPr>
                  <w:r w:rsidRPr="00AD6066">
                    <w:rPr>
                      <w:sz w:val="20"/>
                      <w:szCs w:val="20"/>
                    </w:rPr>
                    <w:t xml:space="preserve">MEDICAMENTO USO HUMANO,GRUPO FARMACOLOGICO: ANTIHIPERTENSIVOS, PRINCIPIO ATIVO: CLORIDRATO DE PROPANOLOL, FORMA FARMACEUTICA: COMPRIMIDO, CONCENTRACAO / DOSAGEM: 40, UNIDADE: MG, VOLUME: NAO APLICAVEL, APRESENTACAO: NAO APLICAVEL, ACESSORIO: NAO APLICAVEL </w:t>
                  </w:r>
                  <w:r w:rsidRPr="00AD6066">
                    <w:rPr>
                      <w:sz w:val="20"/>
                      <w:szCs w:val="20"/>
                    </w:rPr>
                    <w:br/>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F5C80" w:rsidRPr="00AD6066" w:rsidRDefault="004E0E3F" w:rsidP="00561D6E">
                  <w:pPr>
                    <w:tabs>
                      <w:tab w:val="left" w:pos="11091"/>
                    </w:tabs>
                    <w:spacing w:after="0" w:line="240" w:lineRule="auto"/>
                    <w:ind w:right="175"/>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DF5C80"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760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DF5C80"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9.120</w:t>
                  </w:r>
                </w:p>
              </w:tc>
            </w:tr>
            <w:tr w:rsidR="00DF5C80" w:rsidRPr="008F3F37" w:rsidTr="00EA158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DF5C80" w:rsidRPr="00AD6066" w:rsidRDefault="00716AD5" w:rsidP="001C6189">
                  <w:pPr>
                    <w:spacing w:after="0" w:line="240" w:lineRule="auto"/>
                    <w:jc w:val="center"/>
                    <w:rPr>
                      <w:rFonts w:eastAsia="Times New Roman" w:cs="Times New Roman"/>
                      <w:sz w:val="20"/>
                      <w:szCs w:val="20"/>
                      <w:lang w:eastAsia="pt-BR"/>
                    </w:rPr>
                  </w:pPr>
                  <w:r w:rsidRPr="00AD6066">
                    <w:rPr>
                      <w:rFonts w:eastAsia="Times New Roman" w:cs="Times New Roman"/>
                      <w:sz w:val="20"/>
                      <w:szCs w:val="20"/>
                      <w:lang w:eastAsia="pt-BR"/>
                    </w:rPr>
                    <w:t>21</w:t>
                  </w:r>
                </w:p>
              </w:tc>
              <w:tc>
                <w:tcPr>
                  <w:tcW w:w="1977" w:type="dxa"/>
                  <w:tcBorders>
                    <w:top w:val="single" w:sz="4" w:space="0" w:color="auto"/>
                    <w:left w:val="nil"/>
                    <w:bottom w:val="single" w:sz="4" w:space="0" w:color="auto"/>
                    <w:right w:val="single" w:sz="4" w:space="0" w:color="auto"/>
                  </w:tcBorders>
                  <w:shd w:val="clear" w:color="000000" w:fill="FFFFFF"/>
                </w:tcPr>
                <w:p w:rsidR="00DF5C80" w:rsidRPr="00AD6066" w:rsidRDefault="00CD0BBD" w:rsidP="001C6189">
                  <w:pPr>
                    <w:jc w:val="center"/>
                    <w:rPr>
                      <w:rFonts w:ascii="Times New Roman" w:eastAsia="Times New Roman" w:hAnsi="Times New Roman"/>
                      <w:sz w:val="20"/>
                      <w:szCs w:val="20"/>
                      <w:lang w:eastAsia="pt-BR"/>
                    </w:rPr>
                  </w:pPr>
                  <w:r w:rsidRPr="00AD6066">
                    <w:rPr>
                      <w:sz w:val="20"/>
                      <w:szCs w:val="20"/>
                    </w:rPr>
                    <w:t>6443.001.0065 (ID - 58145)</w:t>
                  </w:r>
                </w:p>
              </w:tc>
              <w:tc>
                <w:tcPr>
                  <w:tcW w:w="4224" w:type="dxa"/>
                  <w:tcBorders>
                    <w:top w:val="single" w:sz="4" w:space="0" w:color="auto"/>
                    <w:left w:val="nil"/>
                    <w:bottom w:val="single" w:sz="4" w:space="0" w:color="auto"/>
                    <w:right w:val="single" w:sz="4" w:space="0" w:color="auto"/>
                  </w:tcBorders>
                  <w:shd w:val="clear" w:color="000000" w:fill="FFFFFF"/>
                </w:tcPr>
                <w:p w:rsidR="00DF5C80" w:rsidRPr="00AD6066" w:rsidRDefault="00E66F33" w:rsidP="00CD0BBD">
                  <w:pPr>
                    <w:jc w:val="center"/>
                    <w:rPr>
                      <w:sz w:val="20"/>
                      <w:szCs w:val="20"/>
                    </w:rPr>
                  </w:pPr>
                  <w:r w:rsidRPr="00AD6066">
                    <w:rPr>
                      <w:sz w:val="20"/>
                      <w:szCs w:val="20"/>
                    </w:rPr>
                    <w:t xml:space="preserve">MEDICAMENTO USO HUMANO,GRUPO FARMACOLOGICO: EXPANSORES PLASMATICOS E SUBSTITUTOS DO PLASMA, PRINCIPIO ATIVO: SULFATO DE MAGNESIO, FORMA FARMACEUTICA: SOLUCAO INJETAVEL, CONCENTRACAO / DOSAGEM: 50, UNIDADE: %, VOLUME: 10ML, APRESENTACAO: AMPOLA, ACESSORIO: NAO APLICAVEL </w:t>
                  </w:r>
                  <w:r w:rsidRPr="00AD6066">
                    <w:rPr>
                      <w:sz w:val="20"/>
                      <w:szCs w:val="20"/>
                    </w:rPr>
                    <w:br/>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F5C80" w:rsidRPr="00AD6066" w:rsidRDefault="004E0E3F" w:rsidP="00561D6E">
                  <w:pPr>
                    <w:tabs>
                      <w:tab w:val="left" w:pos="11091"/>
                    </w:tabs>
                    <w:spacing w:after="0" w:line="240" w:lineRule="auto"/>
                    <w:ind w:right="175"/>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DF5C80"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150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DF5C80"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1.800</w:t>
                  </w:r>
                </w:p>
              </w:tc>
            </w:tr>
            <w:tr w:rsidR="00A22A9C" w:rsidRPr="008F3F37" w:rsidTr="00EA158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A22A9C" w:rsidRPr="00AD6066" w:rsidRDefault="00716AD5" w:rsidP="001C6189">
                  <w:pPr>
                    <w:spacing w:after="0" w:line="240" w:lineRule="auto"/>
                    <w:jc w:val="center"/>
                    <w:rPr>
                      <w:rFonts w:eastAsia="Times New Roman" w:cs="Times New Roman"/>
                      <w:sz w:val="20"/>
                      <w:szCs w:val="20"/>
                      <w:lang w:eastAsia="pt-BR"/>
                    </w:rPr>
                  </w:pPr>
                  <w:r w:rsidRPr="00AD6066">
                    <w:rPr>
                      <w:rFonts w:eastAsia="Times New Roman" w:cs="Times New Roman"/>
                      <w:sz w:val="20"/>
                      <w:szCs w:val="20"/>
                      <w:lang w:eastAsia="pt-BR"/>
                    </w:rPr>
                    <w:t>22</w:t>
                  </w:r>
                </w:p>
              </w:tc>
              <w:tc>
                <w:tcPr>
                  <w:tcW w:w="1977" w:type="dxa"/>
                  <w:tcBorders>
                    <w:top w:val="single" w:sz="4" w:space="0" w:color="auto"/>
                    <w:left w:val="nil"/>
                    <w:bottom w:val="single" w:sz="4" w:space="0" w:color="auto"/>
                    <w:right w:val="single" w:sz="4" w:space="0" w:color="auto"/>
                  </w:tcBorders>
                  <w:shd w:val="clear" w:color="000000" w:fill="FFFFFF"/>
                </w:tcPr>
                <w:p w:rsidR="00A22A9C" w:rsidRPr="00AD6066" w:rsidRDefault="00CD0BBD" w:rsidP="001C6189">
                  <w:pPr>
                    <w:jc w:val="center"/>
                    <w:rPr>
                      <w:rFonts w:ascii="Times New Roman" w:eastAsia="Times New Roman" w:hAnsi="Times New Roman"/>
                      <w:sz w:val="20"/>
                      <w:szCs w:val="20"/>
                      <w:lang w:eastAsia="pt-BR"/>
                    </w:rPr>
                  </w:pPr>
                  <w:r w:rsidRPr="00AD6066">
                    <w:rPr>
                      <w:sz w:val="20"/>
                      <w:szCs w:val="20"/>
                    </w:rPr>
                    <w:t>6447.001.0147 (ID - 85733)</w:t>
                  </w:r>
                </w:p>
              </w:tc>
              <w:tc>
                <w:tcPr>
                  <w:tcW w:w="4224" w:type="dxa"/>
                  <w:tcBorders>
                    <w:top w:val="single" w:sz="4" w:space="0" w:color="auto"/>
                    <w:left w:val="nil"/>
                    <w:bottom w:val="single" w:sz="4" w:space="0" w:color="auto"/>
                    <w:right w:val="single" w:sz="4" w:space="0" w:color="auto"/>
                  </w:tcBorders>
                  <w:shd w:val="clear" w:color="000000" w:fill="FFFFFF"/>
                </w:tcPr>
                <w:p w:rsidR="00A22A9C" w:rsidRPr="00AD6066" w:rsidRDefault="00E66F33" w:rsidP="00CD0BBD">
                  <w:pPr>
                    <w:jc w:val="center"/>
                    <w:rPr>
                      <w:sz w:val="20"/>
                      <w:szCs w:val="20"/>
                    </w:rPr>
                  </w:pPr>
                  <w:r w:rsidRPr="00AD6066">
                    <w:rPr>
                      <w:sz w:val="20"/>
                      <w:szCs w:val="20"/>
                    </w:rPr>
                    <w:t xml:space="preserve">MEDICAMENTO USO HUMANO,GRUPO FARMACOLOGICO: VITAMINAS E SUBSTANCIAS MINERAIS, PRINCIPIO ATIVO: VITAMINAS DO COMPLEXO B COMPOSICAO MININA: VITAMINA B2(RIBOFLAVINA); VITAMINA B3(NICOTINAMIDA); VITAMINA B6(PIRIDOXINA), FORMA FARMACEUTICA: COMPRIMIDO, CONCENTRACAO / DOSAGEM: N/A, UNIDADE: N/A, VOLUME: N/A, APRESENTACAO: N/A, ACESSORIO: N/A </w:t>
                  </w:r>
                  <w:r w:rsidRPr="00AD6066">
                    <w:rPr>
                      <w:sz w:val="20"/>
                      <w:szCs w:val="20"/>
                    </w:rPr>
                    <w:br/>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22A9C" w:rsidRPr="00AD6066" w:rsidRDefault="004E0E3F" w:rsidP="00561D6E">
                  <w:pPr>
                    <w:tabs>
                      <w:tab w:val="left" w:pos="11091"/>
                    </w:tabs>
                    <w:spacing w:after="0" w:line="240" w:lineRule="auto"/>
                    <w:ind w:right="175"/>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A22A9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2.780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A22A9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33.360</w:t>
                  </w:r>
                </w:p>
              </w:tc>
            </w:tr>
            <w:tr w:rsidR="00A22A9C" w:rsidRPr="008F3F37" w:rsidTr="00EA158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A22A9C" w:rsidRPr="00AD6066" w:rsidRDefault="00716AD5" w:rsidP="001C6189">
                  <w:pPr>
                    <w:spacing w:after="0" w:line="240" w:lineRule="auto"/>
                    <w:jc w:val="center"/>
                    <w:rPr>
                      <w:rFonts w:eastAsia="Times New Roman" w:cs="Times New Roman"/>
                      <w:sz w:val="20"/>
                      <w:szCs w:val="20"/>
                      <w:lang w:eastAsia="pt-BR"/>
                    </w:rPr>
                  </w:pPr>
                  <w:r w:rsidRPr="00AD6066">
                    <w:rPr>
                      <w:rFonts w:eastAsia="Times New Roman" w:cs="Times New Roman"/>
                      <w:sz w:val="20"/>
                      <w:szCs w:val="20"/>
                      <w:lang w:eastAsia="pt-BR"/>
                    </w:rPr>
                    <w:t>23</w:t>
                  </w:r>
                </w:p>
              </w:tc>
              <w:tc>
                <w:tcPr>
                  <w:tcW w:w="1977" w:type="dxa"/>
                  <w:tcBorders>
                    <w:top w:val="single" w:sz="4" w:space="0" w:color="auto"/>
                    <w:left w:val="nil"/>
                    <w:bottom w:val="single" w:sz="4" w:space="0" w:color="auto"/>
                    <w:right w:val="single" w:sz="4" w:space="0" w:color="auto"/>
                  </w:tcBorders>
                  <w:shd w:val="clear" w:color="000000" w:fill="FFFFFF"/>
                </w:tcPr>
                <w:p w:rsidR="00A22A9C" w:rsidRPr="00AD6066" w:rsidRDefault="00CD0BBD" w:rsidP="001C6189">
                  <w:pPr>
                    <w:jc w:val="center"/>
                    <w:rPr>
                      <w:rFonts w:ascii="Times New Roman" w:eastAsia="Times New Roman" w:hAnsi="Times New Roman"/>
                      <w:sz w:val="20"/>
                      <w:szCs w:val="20"/>
                      <w:lang w:eastAsia="pt-BR"/>
                    </w:rPr>
                  </w:pPr>
                  <w:r w:rsidRPr="00AD6066">
                    <w:rPr>
                      <w:sz w:val="20"/>
                      <w:szCs w:val="20"/>
                    </w:rPr>
                    <w:t xml:space="preserve">6447.001.0081 (ID - </w:t>
                  </w:r>
                  <w:r w:rsidRPr="00AD6066">
                    <w:rPr>
                      <w:sz w:val="20"/>
                      <w:szCs w:val="20"/>
                    </w:rPr>
                    <w:lastRenderedPageBreak/>
                    <w:t>57882)</w:t>
                  </w:r>
                </w:p>
              </w:tc>
              <w:tc>
                <w:tcPr>
                  <w:tcW w:w="4224" w:type="dxa"/>
                  <w:tcBorders>
                    <w:top w:val="single" w:sz="4" w:space="0" w:color="auto"/>
                    <w:left w:val="nil"/>
                    <w:bottom w:val="single" w:sz="4" w:space="0" w:color="auto"/>
                    <w:right w:val="single" w:sz="4" w:space="0" w:color="auto"/>
                  </w:tcBorders>
                  <w:shd w:val="clear" w:color="000000" w:fill="FFFFFF"/>
                </w:tcPr>
                <w:p w:rsidR="00A22A9C" w:rsidRPr="00AD6066" w:rsidRDefault="00716AD5" w:rsidP="00CD0BBD">
                  <w:pPr>
                    <w:jc w:val="center"/>
                    <w:rPr>
                      <w:sz w:val="20"/>
                      <w:szCs w:val="20"/>
                    </w:rPr>
                  </w:pPr>
                  <w:r w:rsidRPr="00AD6066">
                    <w:rPr>
                      <w:sz w:val="20"/>
                      <w:szCs w:val="20"/>
                    </w:rPr>
                    <w:lastRenderedPageBreak/>
                    <w:t xml:space="preserve">MEDICAMENTO USO HUMANO,GRUPO FARMACOLOGICO: VITAMINAS E SUBSTANCIAS </w:t>
                  </w:r>
                  <w:r w:rsidRPr="00AD6066">
                    <w:rPr>
                      <w:sz w:val="20"/>
                      <w:szCs w:val="20"/>
                    </w:rPr>
                    <w:lastRenderedPageBreak/>
                    <w:t xml:space="preserve">MINERAIS, PRINCIPIO ATIVO: VITAMINAS DO COMPLEXO B, FORMA FARMACEUTICA: SOLUCAO INJETAVEL, CONCENTRACAO / DOSAGEM: N/A, UNIDADE: N/A, VOLUME: 2ML, APRESENTACAO: AMPOLA, ACESSORIO: N/A </w:t>
                  </w:r>
                  <w:r w:rsidRPr="00AD6066">
                    <w:rPr>
                      <w:sz w:val="20"/>
                      <w:szCs w:val="20"/>
                    </w:rPr>
                    <w:br/>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22A9C" w:rsidRPr="00AD6066" w:rsidRDefault="004E0E3F" w:rsidP="00561D6E">
                  <w:pPr>
                    <w:tabs>
                      <w:tab w:val="left" w:pos="11091"/>
                    </w:tabs>
                    <w:spacing w:after="0" w:line="240" w:lineRule="auto"/>
                    <w:ind w:right="175"/>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lastRenderedPageBreak/>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A22A9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270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A22A9C" w:rsidRPr="00AD6066" w:rsidRDefault="00F933D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3.240</w:t>
                  </w:r>
                </w:p>
              </w:tc>
            </w:tr>
            <w:tr w:rsidR="002759C9" w:rsidRPr="008F3F37" w:rsidTr="00EA158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2759C9" w:rsidRPr="00AD6066" w:rsidRDefault="005F26AF" w:rsidP="001C6189">
                  <w:pPr>
                    <w:spacing w:after="0" w:line="240" w:lineRule="auto"/>
                    <w:jc w:val="center"/>
                    <w:rPr>
                      <w:rFonts w:eastAsia="Times New Roman" w:cs="Times New Roman"/>
                      <w:sz w:val="20"/>
                      <w:szCs w:val="20"/>
                      <w:lang w:eastAsia="pt-BR"/>
                    </w:rPr>
                  </w:pPr>
                  <w:r w:rsidRPr="00AD6066">
                    <w:rPr>
                      <w:rFonts w:eastAsia="Times New Roman" w:cs="Times New Roman"/>
                      <w:sz w:val="20"/>
                      <w:szCs w:val="20"/>
                      <w:lang w:eastAsia="pt-BR"/>
                    </w:rPr>
                    <w:lastRenderedPageBreak/>
                    <w:t>24</w:t>
                  </w:r>
                </w:p>
              </w:tc>
              <w:tc>
                <w:tcPr>
                  <w:tcW w:w="1977" w:type="dxa"/>
                  <w:tcBorders>
                    <w:top w:val="single" w:sz="4" w:space="0" w:color="auto"/>
                    <w:left w:val="nil"/>
                    <w:bottom w:val="single" w:sz="4" w:space="0" w:color="auto"/>
                    <w:right w:val="single" w:sz="4" w:space="0" w:color="auto"/>
                  </w:tcBorders>
                  <w:shd w:val="clear" w:color="000000" w:fill="FFFFFF"/>
                </w:tcPr>
                <w:p w:rsidR="002759C9" w:rsidRPr="00AD6066" w:rsidRDefault="005F26AF" w:rsidP="001C6189">
                  <w:pPr>
                    <w:jc w:val="center"/>
                    <w:rPr>
                      <w:sz w:val="20"/>
                      <w:szCs w:val="20"/>
                    </w:rPr>
                  </w:pPr>
                  <w:r w:rsidRPr="00AD6066">
                    <w:rPr>
                      <w:sz w:val="20"/>
                      <w:szCs w:val="20"/>
                    </w:rPr>
                    <w:t>6466.001.0042 (ID - 85566)</w:t>
                  </w:r>
                </w:p>
              </w:tc>
              <w:tc>
                <w:tcPr>
                  <w:tcW w:w="4224" w:type="dxa"/>
                  <w:tcBorders>
                    <w:top w:val="single" w:sz="4" w:space="0" w:color="auto"/>
                    <w:left w:val="nil"/>
                    <w:bottom w:val="single" w:sz="4" w:space="0" w:color="auto"/>
                    <w:right w:val="single" w:sz="4" w:space="0" w:color="auto"/>
                  </w:tcBorders>
                  <w:shd w:val="clear" w:color="000000" w:fill="FFFFFF"/>
                </w:tcPr>
                <w:p w:rsidR="002759C9" w:rsidRPr="00AD6066" w:rsidRDefault="005F26AF" w:rsidP="00BD0C4D">
                  <w:pPr>
                    <w:jc w:val="center"/>
                    <w:rPr>
                      <w:sz w:val="20"/>
                      <w:szCs w:val="20"/>
                    </w:rPr>
                  </w:pPr>
                  <w:r w:rsidRPr="00AD6066">
                    <w:rPr>
                      <w:sz w:val="20"/>
                      <w:szCs w:val="20"/>
                    </w:rPr>
                    <w:t xml:space="preserve">MEDICAMENTO USO HUMANO,GRUPO FARMACOLOGICO: TROMBOLITICOS, PRINCIPIO ATIVO: MONOETANOLAMINA OLEATO, FORMA FARMACEUTICA: SOLUCAO INJETAVEL, CONCENTRACAO / DOSAGEM: 50, UNIDADE: MG/ML, VOLUME: N/D, APRESENTACAO: AMPOLA, ACESSORIO: N/A </w:t>
                  </w:r>
                  <w:r w:rsidRPr="00AD6066">
                    <w:rPr>
                      <w:sz w:val="20"/>
                      <w:szCs w:val="20"/>
                    </w:rPr>
                    <w:br/>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759C9" w:rsidRPr="00AD6066" w:rsidRDefault="00F82748" w:rsidP="00561D6E">
                  <w:pPr>
                    <w:tabs>
                      <w:tab w:val="left" w:pos="11091"/>
                    </w:tabs>
                    <w:spacing w:after="0" w:line="240" w:lineRule="auto"/>
                    <w:ind w:right="175"/>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2759C9" w:rsidRPr="00AD6066" w:rsidRDefault="00F8274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50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2759C9" w:rsidRPr="00AD6066" w:rsidRDefault="00F82748"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600</w:t>
                  </w:r>
                </w:p>
              </w:tc>
            </w:tr>
            <w:tr w:rsidR="002759C9" w:rsidRPr="008F3F37" w:rsidTr="00EA1588">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2759C9" w:rsidRPr="00AD6066" w:rsidRDefault="00F31D05" w:rsidP="001C6189">
                  <w:pPr>
                    <w:spacing w:after="0" w:line="240" w:lineRule="auto"/>
                    <w:jc w:val="center"/>
                    <w:rPr>
                      <w:rFonts w:eastAsia="Times New Roman" w:cs="Times New Roman"/>
                      <w:sz w:val="20"/>
                      <w:szCs w:val="20"/>
                      <w:lang w:eastAsia="pt-BR"/>
                    </w:rPr>
                  </w:pPr>
                  <w:r w:rsidRPr="00AD6066">
                    <w:rPr>
                      <w:rFonts w:eastAsia="Times New Roman" w:cs="Times New Roman"/>
                      <w:sz w:val="20"/>
                      <w:szCs w:val="20"/>
                      <w:lang w:eastAsia="pt-BR"/>
                    </w:rPr>
                    <w:t>25</w:t>
                  </w:r>
                </w:p>
              </w:tc>
              <w:tc>
                <w:tcPr>
                  <w:tcW w:w="1977" w:type="dxa"/>
                  <w:tcBorders>
                    <w:top w:val="single" w:sz="4" w:space="0" w:color="auto"/>
                    <w:left w:val="nil"/>
                    <w:bottom w:val="single" w:sz="4" w:space="0" w:color="auto"/>
                    <w:right w:val="single" w:sz="4" w:space="0" w:color="auto"/>
                  </w:tcBorders>
                  <w:shd w:val="clear" w:color="000000" w:fill="FFFFFF"/>
                </w:tcPr>
                <w:p w:rsidR="002759C9" w:rsidRPr="00AD6066" w:rsidRDefault="00F31D05" w:rsidP="001C6189">
                  <w:pPr>
                    <w:jc w:val="center"/>
                    <w:rPr>
                      <w:sz w:val="20"/>
                      <w:szCs w:val="20"/>
                    </w:rPr>
                  </w:pPr>
                  <w:r w:rsidRPr="00AD6066">
                    <w:rPr>
                      <w:sz w:val="20"/>
                      <w:szCs w:val="20"/>
                    </w:rPr>
                    <w:t>6413.001.0207 (ID - 154546)</w:t>
                  </w:r>
                </w:p>
              </w:tc>
              <w:tc>
                <w:tcPr>
                  <w:tcW w:w="4224" w:type="dxa"/>
                  <w:tcBorders>
                    <w:top w:val="single" w:sz="4" w:space="0" w:color="auto"/>
                    <w:left w:val="nil"/>
                    <w:bottom w:val="single" w:sz="4" w:space="0" w:color="auto"/>
                    <w:right w:val="single" w:sz="4" w:space="0" w:color="auto"/>
                  </w:tcBorders>
                  <w:shd w:val="clear" w:color="000000" w:fill="FFFFFF"/>
                </w:tcPr>
                <w:p w:rsidR="002759C9" w:rsidRPr="00AD6066" w:rsidRDefault="00F31D05" w:rsidP="00F31D05">
                  <w:pPr>
                    <w:jc w:val="center"/>
                    <w:rPr>
                      <w:sz w:val="20"/>
                      <w:szCs w:val="20"/>
                    </w:rPr>
                  </w:pPr>
                  <w:r w:rsidRPr="00AD6066">
                    <w:rPr>
                      <w:sz w:val="20"/>
                      <w:szCs w:val="20"/>
                    </w:rPr>
                    <w:t xml:space="preserve">MEDICAMENTO USO HUMANO,GRUPO FARMACOLOGICO: ANTIBACTERIANOS, PRINCIPIO ATIVO: CLORIDRATO DE CLINDAMICINA, FORMA FARMACEUTICA: CAPSULA, CONCENTRACAO / DOSAGEM: 600, UNIDADE: MG, VOLUME: N/A, APRESENTACAO: CAPSULA, ACESSORIO: N/A, FORMA FORNECIMENTO: UNIDADE </w:t>
                  </w:r>
                  <w:r w:rsidRPr="00AD6066">
                    <w:rPr>
                      <w:sz w:val="20"/>
                      <w:szCs w:val="20"/>
                    </w:rPr>
                    <w:br/>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759C9" w:rsidRPr="00AD6066" w:rsidRDefault="00235D8F" w:rsidP="00561D6E">
                  <w:pPr>
                    <w:tabs>
                      <w:tab w:val="left" w:pos="11091"/>
                    </w:tabs>
                    <w:spacing w:after="0" w:line="240" w:lineRule="auto"/>
                    <w:ind w:right="175"/>
                    <w:jc w:val="center"/>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2759C9" w:rsidRPr="00AD6066" w:rsidRDefault="00235D8F"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680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2759C9" w:rsidRPr="00AD6066" w:rsidRDefault="00235D8F" w:rsidP="00561D6E">
                  <w:pPr>
                    <w:tabs>
                      <w:tab w:val="left" w:pos="11091"/>
                    </w:tabs>
                    <w:spacing w:after="0" w:line="240" w:lineRule="auto"/>
                    <w:ind w:right="175"/>
                    <w:jc w:val="right"/>
                    <w:rPr>
                      <w:rFonts w:ascii="Times New Roman" w:eastAsia="Times New Roman" w:hAnsi="Times New Roman" w:cs="Times New Roman"/>
                      <w:color w:val="000000"/>
                      <w:sz w:val="20"/>
                      <w:szCs w:val="20"/>
                      <w:lang w:eastAsia="pt-BR"/>
                    </w:rPr>
                  </w:pPr>
                  <w:r w:rsidRPr="00AD6066">
                    <w:rPr>
                      <w:rFonts w:ascii="Times New Roman" w:eastAsia="Times New Roman" w:hAnsi="Times New Roman" w:cs="Times New Roman"/>
                      <w:color w:val="000000"/>
                      <w:sz w:val="20"/>
                      <w:szCs w:val="20"/>
                      <w:lang w:eastAsia="pt-BR"/>
                    </w:rPr>
                    <w:t>8.160</w:t>
                  </w:r>
                </w:p>
              </w:tc>
            </w:tr>
          </w:tbl>
          <w:p w:rsidR="008C313E" w:rsidRPr="00AE66A4" w:rsidRDefault="00A878E2" w:rsidP="008B334A">
            <w:pPr>
              <w:spacing w:before="120" w:after="120" w:line="360" w:lineRule="auto"/>
              <w:jc w:val="both"/>
              <w:rPr>
                <w:rFonts w:ascii="Times New Roman" w:hAnsi="Times New Roman" w:cs="Times New Roman"/>
              </w:rPr>
            </w:pPr>
            <w:r w:rsidRPr="00AE66A4">
              <w:rPr>
                <w:rFonts w:ascii="Times New Roman" w:hAnsi="Times New Roman" w:cs="Times New Roman"/>
              </w:rPr>
              <w:t xml:space="preserve">            </w:t>
            </w:r>
            <w:r w:rsidR="008C313E" w:rsidRPr="00AE66A4">
              <w:rPr>
                <w:rFonts w:ascii="Times New Roman" w:hAnsi="Times New Roman" w:cs="Times New Roman"/>
              </w:rPr>
              <w:t xml:space="preserve">O quantitativo solicitado visa atender o período de </w:t>
            </w:r>
            <w:r w:rsidR="00C126BC" w:rsidRPr="00AE66A4">
              <w:rPr>
                <w:rFonts w:ascii="Times New Roman" w:hAnsi="Times New Roman" w:cs="Times New Roman"/>
              </w:rPr>
              <w:t>12</w:t>
            </w:r>
            <w:r w:rsidR="008C313E" w:rsidRPr="00AE66A4">
              <w:rPr>
                <w:rFonts w:ascii="Times New Roman" w:hAnsi="Times New Roman" w:cs="Times New Roman"/>
              </w:rPr>
              <w:t xml:space="preserve"> (</w:t>
            </w:r>
            <w:r w:rsidR="00C126BC" w:rsidRPr="00AE66A4">
              <w:rPr>
                <w:rFonts w:ascii="Times New Roman" w:hAnsi="Times New Roman" w:cs="Times New Roman"/>
              </w:rPr>
              <w:t>DOZE</w:t>
            </w:r>
            <w:r w:rsidR="008C313E" w:rsidRPr="00AE66A4">
              <w:rPr>
                <w:rFonts w:ascii="Times New Roman" w:hAnsi="Times New Roman" w:cs="Times New Roman"/>
              </w:rPr>
              <w:t>) meses</w:t>
            </w:r>
            <w:r w:rsidR="00611015" w:rsidRPr="00AE66A4">
              <w:rPr>
                <w:rFonts w:ascii="Times New Roman" w:hAnsi="Times New Roman" w:cs="Times New Roman"/>
              </w:rPr>
              <w:t xml:space="preserve"> e a descrição dos itens não restringem o universo de competidores</w:t>
            </w:r>
            <w:r w:rsidR="008C313E" w:rsidRPr="00AE66A4">
              <w:rPr>
                <w:rFonts w:ascii="Times New Roman" w:hAnsi="Times New Roman" w:cs="Times New Roman"/>
              </w:rPr>
              <w:t>.</w:t>
            </w:r>
          </w:p>
          <w:p w:rsidR="00D56A72" w:rsidRPr="00AE66A4" w:rsidRDefault="00D56A72" w:rsidP="008B334A">
            <w:pPr>
              <w:spacing w:before="100" w:beforeAutospacing="1" w:after="0" w:line="360" w:lineRule="auto"/>
              <w:ind w:firstLine="708"/>
              <w:jc w:val="both"/>
              <w:rPr>
                <w:rFonts w:ascii="Times New Roman" w:eastAsia="Times New Roman" w:hAnsi="Times New Roman" w:cs="Times New Roman"/>
                <w:color w:val="000000"/>
                <w:lang w:eastAsia="pt-BR"/>
              </w:rPr>
            </w:pPr>
            <w:r w:rsidRPr="00AE66A4">
              <w:rPr>
                <w:rFonts w:ascii="Times New Roman" w:eastAsia="Times New Roman" w:hAnsi="Times New Roman" w:cs="Times New Roman"/>
                <w:color w:val="000000"/>
                <w:lang w:eastAsia="pt-BR"/>
              </w:rPr>
              <w:t>Considerando que trata-se de inclusão de medicamentos novos para elaboração do plano de suprimento 2018/2019, após revisão do elenco de medicamentos qualitativamente e quantitativamente em agosto de 2018, onde contou com a participação de técnicos da  DTA e da Diretoria e profissionais das unidades sob a gestão avançada da FSERJ, cujos itens não possuem histórico de consumo conforme informado pelas unidades com base na demanda reprimida e registros de remanejamento entre unidades onde foram obtidas através do sistema STOCK para todas as unidades exceto HEMORIO, cuja fonte de dados utilizada foi oriunda do sistema SADH, cujos critérios de avalição encontram-se resumidos abaixo. </w:t>
            </w:r>
          </w:p>
          <w:p w:rsidR="00D56A72" w:rsidRPr="00AE66A4" w:rsidRDefault="00D56A72" w:rsidP="008B334A">
            <w:pPr>
              <w:spacing w:before="100" w:beforeAutospacing="1" w:after="0" w:line="360" w:lineRule="auto"/>
              <w:ind w:firstLine="708"/>
              <w:jc w:val="both"/>
              <w:rPr>
                <w:rFonts w:ascii="Times New Roman" w:eastAsia="Times New Roman" w:hAnsi="Times New Roman" w:cs="Times New Roman"/>
                <w:color w:val="000000"/>
                <w:lang w:eastAsia="pt-BR"/>
              </w:rPr>
            </w:pPr>
            <w:r w:rsidRPr="00AE66A4">
              <w:rPr>
                <w:rFonts w:ascii="Times New Roman" w:eastAsia="Times New Roman" w:hAnsi="Times New Roman" w:cs="Times New Roman"/>
                <w:color w:val="000000"/>
                <w:lang w:eastAsia="pt-BR"/>
              </w:rPr>
              <w:t>      Para tal foram priorizados medicamentos visando proporcionar ganhos terapêuticos e econômicos. Os ganhos terapêuticos referem-se à promoção do uso racional e os econômicos à otimização dos recursos. </w:t>
            </w:r>
          </w:p>
          <w:p w:rsidR="00D56A72" w:rsidRPr="00AE66A4" w:rsidRDefault="00D56A72" w:rsidP="008B334A">
            <w:pPr>
              <w:spacing w:before="100" w:beforeAutospacing="1" w:after="0" w:line="360" w:lineRule="auto"/>
              <w:ind w:firstLine="708"/>
              <w:jc w:val="both"/>
              <w:rPr>
                <w:rFonts w:ascii="Times New Roman" w:eastAsia="Times New Roman" w:hAnsi="Times New Roman" w:cs="Times New Roman"/>
                <w:color w:val="000000"/>
                <w:lang w:eastAsia="pt-BR"/>
              </w:rPr>
            </w:pPr>
            <w:r w:rsidRPr="00AE66A4">
              <w:rPr>
                <w:rFonts w:ascii="Times New Roman" w:eastAsia="Times New Roman" w:hAnsi="Times New Roman" w:cs="Times New Roman"/>
                <w:color w:val="000000"/>
                <w:lang w:eastAsia="pt-BR"/>
              </w:rPr>
              <w:t>  Para tal foram priorizados medicamentos visando proporcionar ganhos terapêuticos e econômicos. Os ganhos terapêuticos referem-se à promoção do uso racional e os econômi</w:t>
            </w:r>
            <w:r w:rsidR="00AE66A4" w:rsidRPr="00AE66A4">
              <w:rPr>
                <w:rFonts w:ascii="Times New Roman" w:eastAsia="Times New Roman" w:hAnsi="Times New Roman" w:cs="Times New Roman"/>
                <w:color w:val="000000"/>
                <w:lang w:eastAsia="pt-BR"/>
              </w:rPr>
              <w:t>cos à otimização dos recursos. </w:t>
            </w:r>
          </w:p>
          <w:p w:rsidR="00D56A72" w:rsidRPr="00AE66A4" w:rsidRDefault="00D56A72" w:rsidP="008B334A">
            <w:pPr>
              <w:spacing w:before="100" w:beforeAutospacing="1" w:after="0" w:line="360" w:lineRule="auto"/>
              <w:ind w:firstLine="708"/>
              <w:jc w:val="both"/>
              <w:rPr>
                <w:rFonts w:ascii="Times New Roman" w:eastAsia="Times New Roman" w:hAnsi="Times New Roman" w:cs="Times New Roman"/>
                <w:color w:val="000000"/>
                <w:lang w:eastAsia="pt-BR"/>
              </w:rPr>
            </w:pPr>
            <w:r w:rsidRPr="00AE66A4">
              <w:rPr>
                <w:rFonts w:ascii="Times New Roman" w:eastAsia="Times New Roman" w:hAnsi="Times New Roman" w:cs="Times New Roman"/>
                <w:color w:val="000000"/>
                <w:lang w:eastAsia="pt-BR"/>
              </w:rPr>
              <w:lastRenderedPageBreak/>
              <w:t>  Para tal foram priorizados medicamentos visando proporcionar ganhos terapêuticos e econômicos. Os ganhos terapêuticos referem-se à promoção do uso racional e os econômicos à otimização dos recursos. </w:t>
            </w:r>
          </w:p>
          <w:p w:rsidR="00D56A72" w:rsidRPr="00AE66A4" w:rsidRDefault="00D56A72" w:rsidP="008B334A">
            <w:pPr>
              <w:spacing w:before="100" w:beforeAutospacing="1" w:after="100" w:afterAutospacing="1" w:line="360" w:lineRule="auto"/>
              <w:jc w:val="both"/>
              <w:rPr>
                <w:rFonts w:ascii="Times New Roman" w:eastAsia="Times New Roman" w:hAnsi="Times New Roman" w:cs="Times New Roman"/>
                <w:color w:val="000000"/>
                <w:lang w:eastAsia="pt-BR"/>
              </w:rPr>
            </w:pPr>
            <w:r w:rsidRPr="00AE66A4">
              <w:rPr>
                <w:rFonts w:ascii="Times New Roman" w:eastAsia="Times New Roman" w:hAnsi="Times New Roman" w:cs="Times New Roman"/>
                <w:color w:val="000000"/>
                <w:lang w:eastAsia="pt-BR"/>
              </w:rPr>
              <w:t>            Outrossim, destaca-se que todos os medicamentos já constavam anteriormente da lista de medicamentos essenciais da SES-RJ publicada em 2012 através da Res SES-RJ 434/2012, os quais haviam sido excluídos, tendo em vista o objetivo de redimensionamento da grade SES, face a grave situação econômica o qual o estado do Rio de Janeiro passava em 2017 e possibilitando um abastecimento mais eficiente conforme previsto na Res. SES 1327 de 2016 de forma a não comprometer a assistência aos pacientes em tratamento na unidade e ser possível um planejamento tendo como </w:t>
            </w:r>
            <w:r w:rsidRPr="00AE66A4">
              <w:rPr>
                <w:rFonts w:ascii="Times New Roman" w:eastAsia="Times New Roman" w:hAnsi="Times New Roman" w:cs="Times New Roman"/>
                <w:color w:val="000000"/>
                <w:bdr w:val="none" w:sz="0" w:space="0" w:color="auto" w:frame="1"/>
                <w:lang w:eastAsia="pt-BR"/>
              </w:rPr>
              <w:t>propósito precípuo garantir a necessária segurança, eficácia e qualidade dos medicamentos, a promoção do uso racional e o acesso da população àqueles considerados essenciais</w:t>
            </w:r>
            <w:r w:rsidRPr="00AE66A4">
              <w:rPr>
                <w:rFonts w:ascii="Times New Roman" w:eastAsia="Times New Roman" w:hAnsi="Times New Roman" w:cs="Times New Roman"/>
                <w:color w:val="000000"/>
                <w:lang w:eastAsia="pt-BR"/>
              </w:rPr>
              <w:t> conforme determina a politica nacional de medicamentos regulamentada pela Portaria MS 3916/98.  </w:t>
            </w:r>
          </w:p>
          <w:p w:rsidR="00D56A72" w:rsidRPr="00AE66A4" w:rsidRDefault="00D56A72" w:rsidP="008B334A">
            <w:pPr>
              <w:spacing w:before="100" w:beforeAutospacing="1" w:after="100" w:afterAutospacing="1" w:line="360" w:lineRule="auto"/>
              <w:jc w:val="both"/>
              <w:rPr>
                <w:rFonts w:ascii="Times New Roman" w:eastAsia="Times New Roman" w:hAnsi="Times New Roman" w:cs="Times New Roman"/>
                <w:color w:val="000000"/>
                <w:lang w:eastAsia="pt-BR"/>
              </w:rPr>
            </w:pPr>
            <w:r w:rsidRPr="00AE66A4">
              <w:rPr>
                <w:rFonts w:ascii="Times New Roman" w:eastAsia="Times New Roman" w:hAnsi="Times New Roman" w:cs="Times New Roman"/>
                <w:color w:val="000000"/>
                <w:lang w:eastAsia="pt-BR"/>
              </w:rPr>
              <w:t>            Ressalta-se que a seleção foi baseada em critérios como baixo consumo; fornecimento por programas; itens não essenciais e disponibilidade de alternativas terapêuticas e farmacêuticas. Procedeu-se discussões a respeito dos quantitativos fundamentados no consumo médio mensal real e protocolos das unidades torna-se imprescindível a aquisição deste medicamento para que não haja comprometimento da assistência aos pacientes ora em tratamento nas Unidades sob a Gestão Plena da Fundação Saúde do Estado do Rio de Janeiro.</w:t>
            </w:r>
          </w:p>
          <w:p w:rsidR="00561D6E" w:rsidRPr="00135796" w:rsidRDefault="00561D6E" w:rsidP="00135796">
            <w:pPr>
              <w:spacing w:after="0" w:line="240" w:lineRule="auto"/>
              <w:ind w:firstLine="708"/>
              <w:jc w:val="both"/>
              <w:rPr>
                <w:rFonts w:ascii="Times New Roman" w:hAnsi="Times New Roman"/>
                <w:sz w:val="20"/>
                <w:szCs w:val="20"/>
              </w:rPr>
            </w:pPr>
            <w:r w:rsidRPr="00AE66A4">
              <w:rPr>
                <w:rFonts w:ascii="Times New Roman" w:hAnsi="Times New Roman" w:cs="Times New Roman"/>
              </w:rPr>
              <w:t xml:space="preserve">Considerando, que este Processo inclui itens vitais e essenciais </w:t>
            </w:r>
            <w:r w:rsidRPr="00AE66A4">
              <w:rPr>
                <w:rFonts w:ascii="Times New Roman" w:eastAsia="Times New Roman" w:hAnsi="Times New Roman" w:cs="Times New Roman"/>
                <w:bCs/>
                <w:lang w:eastAsia="pt-BR"/>
              </w:rPr>
              <w:t xml:space="preserve">para </w:t>
            </w:r>
            <w:r w:rsidRPr="00AE66A4">
              <w:rPr>
                <w:rFonts w:ascii="Times New Roman" w:hAnsi="Times New Roman" w:cs="Times New Roman"/>
              </w:rPr>
              <w:t>prestar assistência a pacientes em tratamento nas unidades sob a gestão da FSERJ (</w:t>
            </w:r>
            <w:r w:rsidRPr="00AE66A4">
              <w:rPr>
                <w:rFonts w:ascii="Times New Roman" w:hAnsi="Times New Roman" w:cs="Times New Roman"/>
                <w:color w:val="000000"/>
              </w:rPr>
              <w:t xml:space="preserve">2º Termo Aditivo do </w:t>
            </w:r>
            <w:r w:rsidRPr="00AE66A4">
              <w:rPr>
                <w:rFonts w:ascii="Times New Roman" w:hAnsi="Times New Roman" w:cs="Times New Roman"/>
              </w:rPr>
              <w:t xml:space="preserve">Contrato de Gestão </w:t>
            </w:r>
            <w:r w:rsidRPr="00AE66A4">
              <w:rPr>
                <w:rFonts w:ascii="Times New Roman" w:hAnsi="Times New Roman" w:cs="Times New Roman"/>
                <w:color w:val="000000"/>
              </w:rPr>
              <w:t xml:space="preserve">049/2016), </w:t>
            </w:r>
            <w:r w:rsidRPr="00AE66A4">
              <w:rPr>
                <w:rFonts w:ascii="Times New Roman" w:hAnsi="Times New Roman" w:cs="Times New Roman"/>
              </w:rPr>
              <w:t xml:space="preserve"> que são elas: </w:t>
            </w:r>
            <w:r w:rsidRPr="00AE66A4">
              <w:rPr>
                <w:rFonts w:ascii="Times New Roman" w:eastAsia="Times New Roman" w:hAnsi="Times New Roman" w:cs="Times New Roman"/>
                <w:bCs/>
                <w:lang w:eastAsia="pt-BR"/>
              </w:rPr>
              <w:t xml:space="preserve">o Instituto de Hematologia Arthur de Siqueira Cavalcanti – HEMORIO, </w:t>
            </w:r>
            <w:r w:rsidRPr="00AE66A4">
              <w:rPr>
                <w:rFonts w:ascii="Times New Roman" w:eastAsia="Times New Roman" w:hAnsi="Times New Roman" w:cs="Times New Roman"/>
                <w:lang w:eastAsia="ar-SA"/>
              </w:rPr>
              <w:t xml:space="preserve">Instituto Estadual de Cardiologia Aloysio de Castro – IECAC e </w:t>
            </w:r>
            <w:r w:rsidRPr="00AE66A4">
              <w:rPr>
                <w:rFonts w:ascii="Times New Roman" w:hAnsi="Times New Roman" w:cs="Times New Roman"/>
              </w:rPr>
              <w:t>Instituto Estadual de Diabetes e Endocrinologia Luiz Capriglione – IEDE, Hospital Estadual Santa Maria- HESM, Hospital Estadual Ary Parreiras- IETAP, Hospital Estadual Carlos Chagas- HECC, Hospital Estadual Anchieta – HEAN</w:t>
            </w:r>
            <w:r w:rsidR="00427A50" w:rsidRPr="00AE66A4">
              <w:rPr>
                <w:rFonts w:ascii="Times New Roman" w:hAnsi="Times New Roman" w:cs="Times New Roman"/>
              </w:rPr>
              <w:t>,</w:t>
            </w:r>
            <w:r w:rsidRPr="00AE66A4">
              <w:rPr>
                <w:rFonts w:ascii="Times New Roman" w:hAnsi="Times New Roman" w:cs="Times New Roman"/>
              </w:rPr>
              <w:t xml:space="preserve"> o</w:t>
            </w:r>
            <w:r w:rsidRPr="00AE66A4">
              <w:rPr>
                <w:rFonts w:ascii="Times New Roman" w:hAnsi="Times New Roman" w:cs="Times New Roman"/>
                <w:shd w:val="clear" w:color="auto" w:fill="FFFFFF"/>
              </w:rPr>
              <w:t> Instituto Estadual de</w:t>
            </w:r>
            <w:r w:rsidRPr="00AE66A4">
              <w:rPr>
                <w:rFonts w:ascii="Times New Roman" w:hAnsi="Times New Roman" w:cs="Times New Roman"/>
                <w:i/>
                <w:shd w:val="clear" w:color="auto" w:fill="FFFFFF"/>
              </w:rPr>
              <w:t xml:space="preserve"> </w:t>
            </w:r>
            <w:r w:rsidRPr="00AE66A4">
              <w:rPr>
                <w:rStyle w:val="nfase"/>
                <w:rFonts w:ascii="Times New Roman" w:hAnsi="Times New Roman" w:cs="Times New Roman"/>
                <w:bCs/>
                <w:i w:val="0"/>
                <w:shd w:val="clear" w:color="auto" w:fill="FFFFFF"/>
              </w:rPr>
              <w:t>Dermatologia</w:t>
            </w:r>
            <w:r w:rsidRPr="00AE66A4">
              <w:rPr>
                <w:rFonts w:ascii="Times New Roman" w:hAnsi="Times New Roman" w:cs="Times New Roman"/>
                <w:shd w:val="clear" w:color="auto" w:fill="FFFFFF"/>
              </w:rPr>
              <w:t xml:space="preserve"> Sanitária </w:t>
            </w:r>
            <w:r w:rsidRPr="00AE66A4">
              <w:rPr>
                <w:rFonts w:ascii="Times New Roman" w:hAnsi="Times New Roman" w:cs="Times New Roman"/>
                <w:i/>
                <w:shd w:val="clear" w:color="auto" w:fill="FFFFFF"/>
              </w:rPr>
              <w:t>(</w:t>
            </w:r>
            <w:r w:rsidRPr="00AE66A4">
              <w:rPr>
                <w:rStyle w:val="nfase"/>
                <w:rFonts w:ascii="Times New Roman" w:hAnsi="Times New Roman" w:cs="Times New Roman"/>
                <w:bCs/>
                <w:i w:val="0"/>
                <w:shd w:val="clear" w:color="auto" w:fill="FFFFFF"/>
              </w:rPr>
              <w:t>CURUPAITI</w:t>
            </w:r>
            <w:r w:rsidRPr="00AE66A4">
              <w:rPr>
                <w:rFonts w:ascii="Times New Roman" w:hAnsi="Times New Roman" w:cs="Times New Roman"/>
                <w:i/>
                <w:shd w:val="clear" w:color="auto" w:fill="FFFFFF"/>
              </w:rPr>
              <w:t>)</w:t>
            </w:r>
            <w:r w:rsidRPr="00AE66A4">
              <w:rPr>
                <w:rFonts w:ascii="Times New Roman" w:hAnsi="Times New Roman" w:cs="Times New Roman"/>
                <w:shd w:val="clear" w:color="auto" w:fill="FFFFFF"/>
              </w:rPr>
              <w:t xml:space="preserve"> – </w:t>
            </w:r>
            <w:r w:rsidRPr="00AE66A4">
              <w:rPr>
                <w:rFonts w:ascii="Times New Roman" w:hAnsi="Times New Roman" w:cs="Times New Roman"/>
              </w:rPr>
              <w:t>IEDS</w:t>
            </w:r>
            <w:r w:rsidR="00427A50" w:rsidRPr="00AE66A4">
              <w:rPr>
                <w:rFonts w:ascii="Times New Roman" w:hAnsi="Times New Roman" w:cs="Times New Roman"/>
              </w:rPr>
              <w:t xml:space="preserve"> </w:t>
            </w:r>
            <w:r w:rsidR="00135796">
              <w:rPr>
                <w:rFonts w:ascii="Times New Roman" w:hAnsi="Times New Roman" w:cs="Times New Roman"/>
              </w:rPr>
              <w:t xml:space="preserve">, </w:t>
            </w:r>
            <w:r w:rsidR="00135796" w:rsidRPr="00EE31BC">
              <w:rPr>
                <w:rFonts w:ascii="Times New Roman" w:hAnsi="Times New Roman"/>
                <w:sz w:val="20"/>
                <w:szCs w:val="20"/>
              </w:rPr>
              <w:t>Hospital de Geriatria e Gerontologia Eduardo Rabello – HERAB</w:t>
            </w:r>
            <w:r w:rsidR="00135796">
              <w:rPr>
                <w:rFonts w:ascii="Times New Roman" w:hAnsi="Times New Roman"/>
                <w:sz w:val="20"/>
                <w:szCs w:val="20"/>
              </w:rPr>
              <w:t>,</w:t>
            </w:r>
            <w:r w:rsidR="004334D6">
              <w:rPr>
                <w:rFonts w:ascii="Times New Roman" w:hAnsi="Times New Roman"/>
                <w:sz w:val="20"/>
                <w:szCs w:val="20"/>
              </w:rPr>
              <w:t xml:space="preserve"> </w:t>
            </w:r>
            <w:bookmarkStart w:id="0" w:name="_GoBack"/>
            <w:bookmarkEnd w:id="0"/>
            <w:r w:rsidR="00427A50" w:rsidRPr="00AE66A4">
              <w:rPr>
                <w:rFonts w:ascii="Times New Roman" w:hAnsi="Times New Roman" w:cs="Times New Roman"/>
              </w:rPr>
              <w:t>Centro Psiquiátrico do Rio de Janeiro- CPRJ.</w:t>
            </w:r>
          </w:p>
          <w:p w:rsidR="00561D6E" w:rsidRPr="00AE66A4" w:rsidRDefault="00561D6E" w:rsidP="008B334A">
            <w:pPr>
              <w:spacing w:after="0" w:line="360" w:lineRule="auto"/>
              <w:ind w:firstLine="708"/>
              <w:jc w:val="both"/>
              <w:rPr>
                <w:rFonts w:ascii="Times New Roman" w:hAnsi="Times New Roman" w:cs="Times New Roman"/>
              </w:rPr>
            </w:pPr>
            <w:r w:rsidRPr="00AE66A4">
              <w:rPr>
                <w:rFonts w:ascii="Times New Roman" w:hAnsi="Times New Roman" w:cs="Times New Roman"/>
              </w:rPr>
              <w:t xml:space="preserve">Considerando, que o HECC apresenta gestão mista, cujo CTI adulto estão sob a gestão da OSS PROSAUDE, portanto o CMM desta unidade fechada não foi considerado. </w:t>
            </w:r>
          </w:p>
          <w:p w:rsidR="00AD50EA" w:rsidRPr="00186DBE" w:rsidRDefault="00561D6E" w:rsidP="008B334A">
            <w:pPr>
              <w:pStyle w:val="SemEspaamento"/>
              <w:spacing w:line="360" w:lineRule="auto"/>
              <w:jc w:val="both"/>
              <w:rPr>
                <w:rFonts w:ascii="Times New Roman" w:hAnsi="Times New Roman"/>
                <w:sz w:val="24"/>
                <w:szCs w:val="24"/>
              </w:rPr>
            </w:pPr>
            <w:r w:rsidRPr="00AE66A4">
              <w:rPr>
                <w:rFonts w:ascii="Times New Roman" w:hAnsi="Times New Roman"/>
              </w:rPr>
              <w:tab/>
              <w:t xml:space="preserve"> </w:t>
            </w:r>
            <w:r w:rsidRPr="00AE66A4">
              <w:rPr>
                <w:rFonts w:ascii="Times New Roman" w:eastAsia="Times New Roman" w:hAnsi="Times New Roman"/>
                <w:bCs/>
                <w:color w:val="000000"/>
                <w:lang w:eastAsia="pt-BR"/>
              </w:rPr>
              <w:t xml:space="preserve">Todos os medicamentos constantes do processo </w:t>
            </w:r>
            <w:r w:rsidRPr="00AE66A4">
              <w:rPr>
                <w:rFonts w:ascii="Times New Roman" w:hAnsi="Times New Roman"/>
                <w:b/>
                <w:bCs/>
              </w:rPr>
              <w:t>encontram-se dentro</w:t>
            </w:r>
            <w:r w:rsidRPr="00AE66A4">
              <w:rPr>
                <w:rFonts w:ascii="Times New Roman" w:hAnsi="Times New Roman"/>
              </w:rPr>
              <w:t xml:space="preserve"> da Grade Fundação Saúde, em lista anexa ao</w:t>
            </w:r>
            <w:r w:rsidRPr="002E487D">
              <w:rPr>
                <w:rFonts w:ascii="Times New Roman" w:hAnsi="Times New Roman"/>
              </w:rPr>
              <w:t xml:space="preserve"> Plano de Trabalho, constante no novo Contrato de Gestão 005/2018.</w:t>
            </w:r>
            <w:r w:rsidR="009553D2" w:rsidRPr="006B4D59">
              <w:rPr>
                <w:rFonts w:ascii="Times New Roman" w:hAnsi="Times New Roman"/>
              </w:rPr>
              <w:t xml:space="preserve"> </w:t>
            </w:r>
          </w:p>
        </w:tc>
      </w:tr>
      <w:tr w:rsidR="00186DBE" w:rsidRPr="00186DBE" w:rsidTr="003810DB">
        <w:tc>
          <w:tcPr>
            <w:tcW w:w="11199" w:type="dxa"/>
            <w:tcBorders>
              <w:top w:val="single" w:sz="4" w:space="0" w:color="000000"/>
              <w:left w:val="single" w:sz="4" w:space="0" w:color="000000"/>
              <w:bottom w:val="single" w:sz="4" w:space="0" w:color="000000"/>
              <w:right w:val="single" w:sz="4" w:space="0" w:color="000000"/>
            </w:tcBorders>
            <w:shd w:val="clear" w:color="auto" w:fill="D9D9D9"/>
            <w:hideMark/>
          </w:tcPr>
          <w:p w:rsidR="003020BA" w:rsidRPr="006B4D59" w:rsidRDefault="003020BA" w:rsidP="00776391">
            <w:pPr>
              <w:pStyle w:val="PargrafodaLista"/>
              <w:numPr>
                <w:ilvl w:val="0"/>
                <w:numId w:val="4"/>
              </w:numPr>
              <w:jc w:val="center"/>
              <w:rPr>
                <w:rFonts w:ascii="Times New Roman" w:hAnsi="Times New Roman"/>
                <w:b/>
              </w:rPr>
            </w:pPr>
            <w:r w:rsidRPr="006B4D59">
              <w:rPr>
                <w:rFonts w:ascii="Times New Roman" w:hAnsi="Times New Roman" w:cs="Times New Roman"/>
                <w:b/>
              </w:rPr>
              <w:lastRenderedPageBreak/>
              <w:t>JUSTIFICATIVA DA CONTRATAÇÃO:</w:t>
            </w:r>
          </w:p>
        </w:tc>
      </w:tr>
      <w:tr w:rsidR="00186DBE" w:rsidRPr="00186DBE" w:rsidTr="003810DB">
        <w:trPr>
          <w:trHeight w:val="1137"/>
        </w:trPr>
        <w:tc>
          <w:tcPr>
            <w:tcW w:w="11199" w:type="dxa"/>
            <w:tcBorders>
              <w:top w:val="single" w:sz="4" w:space="0" w:color="000000"/>
              <w:left w:val="single" w:sz="4" w:space="0" w:color="000000"/>
              <w:bottom w:val="single" w:sz="4" w:space="0" w:color="000000"/>
              <w:right w:val="single" w:sz="4" w:space="0" w:color="000000"/>
            </w:tcBorders>
          </w:tcPr>
          <w:p w:rsidR="00C4620C" w:rsidRPr="00C80D4F" w:rsidRDefault="00C4620C" w:rsidP="008A59D3">
            <w:pPr>
              <w:suppressAutoHyphens/>
              <w:spacing w:before="120" w:after="120" w:line="360" w:lineRule="auto"/>
              <w:jc w:val="both"/>
              <w:rPr>
                <w:rFonts w:ascii="Times New Roman" w:eastAsia="Times New Roman" w:hAnsi="Times New Roman" w:cs="Times New Roman"/>
                <w:lang w:eastAsia="ar-SA"/>
              </w:rPr>
            </w:pPr>
            <w:r w:rsidRPr="00C80D4F">
              <w:rPr>
                <w:rFonts w:ascii="Times New Roman" w:eastAsia="Times New Roman" w:hAnsi="Times New Roman" w:cs="Times New Roman"/>
                <w:lang w:eastAsia="ar-SA"/>
              </w:rPr>
              <w:t>O</w:t>
            </w:r>
            <w:r w:rsidRPr="00C80D4F">
              <w:rPr>
                <w:rFonts w:ascii="Times New Roman" w:eastAsia="Times New Roman" w:hAnsi="Times New Roman" w:cs="Times New Roman"/>
                <w:b/>
                <w:lang w:eastAsia="ar-SA"/>
              </w:rPr>
              <w:t xml:space="preserve"> </w:t>
            </w:r>
            <w:r w:rsidRPr="00C80D4F">
              <w:rPr>
                <w:rFonts w:ascii="Times New Roman" w:eastAsia="Times New Roman" w:hAnsi="Times New Roman" w:cs="Times New Roman"/>
                <w:lang w:eastAsia="ar-SA"/>
              </w:rPr>
              <w:t>Instituto Estadual de Hematologia Arthur Siqueira Cavalcanti – HEMORIO – é o hemocentro coordenador da rede pública de hemoterapia e hematologia do Estado do Rio de Janeiro (Hemorrede), tendo como missão “</w:t>
            </w:r>
            <w:r w:rsidRPr="00C80D4F">
              <w:rPr>
                <w:rFonts w:ascii="Times New Roman" w:eastAsia="Times New Roman" w:hAnsi="Times New Roman" w:cs="Times New Roman"/>
                <w:i/>
                <w:lang w:eastAsia="ar-SA"/>
              </w:rPr>
              <w:t xml:space="preserve">Prestar assistência de qualidade em Hematologia e Hemoterapia à população e coordenar a Hemorrede do Estado”. </w:t>
            </w:r>
            <w:r w:rsidRPr="00C80D4F">
              <w:rPr>
                <w:rFonts w:ascii="Times New Roman" w:eastAsia="Times New Roman" w:hAnsi="Times New Roman" w:cs="Times New Roman"/>
                <w:lang w:eastAsia="ar-SA"/>
              </w:rPr>
              <w:t xml:space="preserve">É responsável pela coleta, processamento, testagem e distribuição de sangue e hemocomponentes para cerca de 200 serviços públicos de saúde. Na </w:t>
            </w:r>
            <w:r w:rsidRPr="00C80D4F">
              <w:rPr>
                <w:rFonts w:ascii="Times New Roman" w:eastAsia="Times New Roman" w:hAnsi="Times New Roman" w:cs="Times New Roman"/>
                <w:lang w:eastAsia="ar-SA"/>
              </w:rPr>
              <w:lastRenderedPageBreak/>
              <w:t>área de assistência hematológica, presta atendimento a pacientes com doenças primárias do sangue tais como: hemofilias, anemias hereditárias (doença falciforme e as talassemias), leucemias, linfomas, mieloma múltiplo, síndromes mielodisplásicas, aplasia de medula óssea e outras.</w:t>
            </w:r>
          </w:p>
          <w:p w:rsidR="008A59D3" w:rsidRPr="00C80D4F" w:rsidRDefault="008A59D3" w:rsidP="008A59D3">
            <w:pPr>
              <w:suppressAutoHyphens/>
              <w:spacing w:before="120" w:after="120" w:line="360" w:lineRule="auto"/>
              <w:jc w:val="both"/>
              <w:rPr>
                <w:rFonts w:ascii="Times New Roman" w:eastAsia="Times New Roman" w:hAnsi="Times New Roman" w:cs="Times New Roman"/>
                <w:lang w:eastAsia="ar-SA"/>
              </w:rPr>
            </w:pPr>
            <w:r w:rsidRPr="00C80D4F">
              <w:rPr>
                <w:rFonts w:ascii="Times New Roman" w:eastAsia="Times New Roman" w:hAnsi="Times New Roman" w:cs="Times New Roman"/>
                <w:lang w:eastAsia="ar-SA"/>
              </w:rPr>
              <w:t>O</w:t>
            </w:r>
            <w:r w:rsidRPr="00C80D4F">
              <w:rPr>
                <w:rFonts w:ascii="Times New Roman" w:eastAsia="Times New Roman" w:hAnsi="Times New Roman" w:cs="Times New Roman"/>
                <w:b/>
                <w:lang w:eastAsia="ar-SA"/>
              </w:rPr>
              <w:t xml:space="preserve"> </w:t>
            </w:r>
            <w:r w:rsidRPr="00C80D4F">
              <w:rPr>
                <w:rFonts w:ascii="Times New Roman" w:eastAsia="Times New Roman" w:hAnsi="Times New Roman" w:cs="Times New Roman"/>
                <w:lang w:eastAsia="ar-SA"/>
              </w:rPr>
              <w:t xml:space="preserve">Instituto Estadual de Cardiologia Aloysio de Castro - IECAC é a unidade de Cardiologia do Estado do Rio de Janeiro, tendo como missão “Oferecer atendimento cardiovascular humanizado e resolutivo, com elevado padrão técnico à população do Estado do Rio de Janeiro”. </w:t>
            </w:r>
          </w:p>
          <w:p w:rsidR="008A59D3" w:rsidRPr="00C80D4F" w:rsidRDefault="008A59D3" w:rsidP="008A59D3">
            <w:pPr>
              <w:suppressAutoHyphens/>
              <w:spacing w:before="120" w:after="120" w:line="360" w:lineRule="auto"/>
              <w:jc w:val="both"/>
              <w:rPr>
                <w:rFonts w:ascii="Times New Roman" w:eastAsia="Times New Roman" w:hAnsi="Times New Roman" w:cs="Times New Roman"/>
                <w:lang w:eastAsia="ar-SA"/>
              </w:rPr>
            </w:pPr>
            <w:r w:rsidRPr="00C80D4F">
              <w:rPr>
                <w:rFonts w:ascii="Times New Roman" w:eastAsia="Times New Roman" w:hAnsi="Times New Roman" w:cs="Times New Roman"/>
                <w:lang w:eastAsia="ar-SA"/>
              </w:rPr>
              <w:t xml:space="preserve">A unidade é referência no tratamento de patologias cardíacas de alta complexidade em adultos e crianças, com equipe multiprofissional qualificada para atender diferentes especialidades relacionadas à cardiologia. </w:t>
            </w:r>
          </w:p>
          <w:p w:rsidR="008A59D3" w:rsidRPr="00C80D4F" w:rsidRDefault="008A59D3" w:rsidP="008A59D3">
            <w:pPr>
              <w:tabs>
                <w:tab w:val="left" w:pos="360"/>
                <w:tab w:val="num" w:pos="426"/>
              </w:tabs>
              <w:spacing w:after="120" w:line="360" w:lineRule="auto"/>
              <w:jc w:val="both"/>
              <w:rPr>
                <w:rFonts w:ascii="Times New Roman" w:hAnsi="Times New Roman" w:cs="Times New Roman"/>
              </w:rPr>
            </w:pPr>
            <w:r w:rsidRPr="00C80D4F">
              <w:rPr>
                <w:rFonts w:ascii="Times New Roman" w:hAnsi="Times New Roman" w:cs="Times New Roman"/>
              </w:rPr>
              <w:t>O Instituto Estadual de Diabetes e Endocrinologia Luiz Capriglione – IEDE, é referência no tratamento de doenças endocrinometabólicas e atividades ligadas à endocrinologia, diabetologia, metabologia e nutrição, tendo como missão “Promover assistência, ensino e pesquisa das doenças endócrinas e metabólicas”.</w:t>
            </w:r>
          </w:p>
          <w:p w:rsidR="00186DBE" w:rsidRPr="00C80D4F" w:rsidRDefault="008A59D3" w:rsidP="00FC19CB">
            <w:pPr>
              <w:tabs>
                <w:tab w:val="left" w:pos="360"/>
                <w:tab w:val="num" w:pos="426"/>
              </w:tabs>
              <w:spacing w:after="120" w:line="360" w:lineRule="auto"/>
              <w:jc w:val="both"/>
              <w:rPr>
                <w:rFonts w:ascii="Times New Roman" w:hAnsi="Times New Roman" w:cs="Times New Roman"/>
              </w:rPr>
            </w:pPr>
            <w:r w:rsidRPr="00C80D4F">
              <w:rPr>
                <w:rFonts w:ascii="Times New Roman" w:hAnsi="Times New Roman" w:cs="Times New Roman"/>
              </w:rPr>
              <w:t>A unidade é a única no país a oferecer atendimento exclusivo a pacientes portadores de doenças endócrinas e metabólicas.</w:t>
            </w:r>
          </w:p>
          <w:p w:rsidR="008E493B" w:rsidRPr="00C80D4F" w:rsidRDefault="008E493B" w:rsidP="000E0C7B">
            <w:pPr>
              <w:pStyle w:val="Corpodetexto"/>
              <w:kinsoku w:val="0"/>
              <w:overflowPunct w:val="0"/>
              <w:spacing w:before="120" w:line="360" w:lineRule="auto"/>
              <w:jc w:val="both"/>
              <w:rPr>
                <w:rFonts w:eastAsia="Times New Roman"/>
                <w:bCs/>
                <w:sz w:val="22"/>
                <w:szCs w:val="22"/>
                <w:lang w:val="pt-BR" w:eastAsia="pt-BR"/>
              </w:rPr>
            </w:pPr>
            <w:r w:rsidRPr="00C80D4F">
              <w:rPr>
                <w:rFonts w:eastAsia="Times New Roman"/>
                <w:bCs/>
                <w:sz w:val="22"/>
                <w:szCs w:val="22"/>
                <w:lang w:val="pt-BR" w:eastAsia="pt-BR"/>
              </w:rPr>
              <w:t xml:space="preserve">O </w:t>
            </w:r>
            <w:r w:rsidR="002A4051" w:rsidRPr="00C80D4F">
              <w:rPr>
                <w:rFonts w:eastAsia="Times New Roman"/>
                <w:bCs/>
                <w:sz w:val="22"/>
                <w:szCs w:val="22"/>
                <w:lang w:val="pt-BR" w:eastAsia="pt-BR"/>
              </w:rPr>
              <w:t xml:space="preserve">Hospital Estadual Santa Maria - </w:t>
            </w:r>
            <w:r w:rsidRPr="00C80D4F">
              <w:rPr>
                <w:rFonts w:eastAsia="Times New Roman"/>
                <w:bCs/>
                <w:sz w:val="22"/>
                <w:szCs w:val="22"/>
                <w:lang w:val="pt-BR" w:eastAsia="pt-BR"/>
              </w:rPr>
              <w:t>HESM atende exclusivamente usuários adultos com tuberculose,tuberculose Multi-Resistente, sendo referência para internação destes e com coinfecção tuberculose/HIV em regime de internação, sensíveis ou resistentes às drogas, que não necessitem de cuidados intensivos, provenientes da rede pública estadual, em especial da região Metropolitana I.</w:t>
            </w:r>
          </w:p>
          <w:p w:rsidR="008E493B" w:rsidRPr="00C80D4F" w:rsidRDefault="008E493B" w:rsidP="00452A85">
            <w:pPr>
              <w:pStyle w:val="Corpodetexto"/>
              <w:kinsoku w:val="0"/>
              <w:overflowPunct w:val="0"/>
              <w:spacing w:before="120" w:line="360" w:lineRule="auto"/>
              <w:jc w:val="both"/>
              <w:rPr>
                <w:rFonts w:eastAsia="Times New Roman"/>
                <w:bCs/>
                <w:sz w:val="22"/>
                <w:szCs w:val="22"/>
                <w:lang w:val="pt-BR" w:eastAsia="pt-BR"/>
              </w:rPr>
            </w:pPr>
            <w:r w:rsidRPr="00C80D4F">
              <w:rPr>
                <w:rFonts w:eastAsia="Times New Roman"/>
                <w:bCs/>
                <w:sz w:val="22"/>
                <w:szCs w:val="22"/>
                <w:lang w:val="pt-BR" w:eastAsia="pt-BR"/>
              </w:rPr>
              <w:t xml:space="preserve">O Instituto Estadual de Doenças do Tórax Ary Parreiras </w:t>
            </w:r>
            <w:r w:rsidR="002A4051" w:rsidRPr="00C80D4F">
              <w:rPr>
                <w:rFonts w:eastAsia="Times New Roman"/>
                <w:bCs/>
                <w:sz w:val="22"/>
                <w:szCs w:val="22"/>
                <w:lang w:val="pt-BR" w:eastAsia="pt-BR"/>
              </w:rPr>
              <w:t>-</w:t>
            </w:r>
            <w:r w:rsidRPr="00C80D4F">
              <w:rPr>
                <w:rFonts w:eastAsia="Times New Roman"/>
                <w:bCs/>
                <w:sz w:val="22"/>
                <w:szCs w:val="22"/>
                <w:lang w:val="pt-BR" w:eastAsia="pt-BR"/>
              </w:rPr>
              <w:t>IE</w:t>
            </w:r>
            <w:r w:rsidR="002A4051" w:rsidRPr="00C80D4F">
              <w:rPr>
                <w:rFonts w:eastAsia="Times New Roman"/>
                <w:bCs/>
                <w:sz w:val="22"/>
                <w:szCs w:val="22"/>
                <w:lang w:val="pt-BR" w:eastAsia="pt-BR"/>
              </w:rPr>
              <w:t>TAP</w:t>
            </w:r>
            <w:r w:rsidRPr="00C80D4F">
              <w:rPr>
                <w:rFonts w:eastAsia="Times New Roman"/>
                <w:bCs/>
                <w:sz w:val="22"/>
                <w:szCs w:val="22"/>
                <w:lang w:val="pt-BR" w:eastAsia="pt-BR"/>
              </w:rPr>
              <w:t xml:space="preserve"> é referência para internação de pacientes adultos com Tuberculose, coinfecção TB/HIV e HIV/AIDS, procedentes das unidades de saúde de todo o Estado do Rio de Janeiro, além de ser referência ambulatorial para casos de Tuberculose resistente às drogas, casos complexos de tuberculose e micobacteriose não tuberculosa, sendo as principais demandantes as regiões Metropolitana II, Baixada Litorânea, Serrana (parte) e o município de Magé. </w:t>
            </w:r>
          </w:p>
          <w:p w:rsidR="00803C6C" w:rsidRPr="00C80D4F" w:rsidRDefault="00C50142" w:rsidP="00803C6C">
            <w:pPr>
              <w:pStyle w:val="NormalWeb"/>
              <w:shd w:val="clear" w:color="auto" w:fill="FFFFFF"/>
              <w:spacing w:before="120" w:beforeAutospacing="0" w:after="120" w:afterAutospacing="0" w:line="360" w:lineRule="auto"/>
              <w:jc w:val="both"/>
              <w:rPr>
                <w:sz w:val="22"/>
                <w:szCs w:val="22"/>
              </w:rPr>
            </w:pPr>
            <w:r w:rsidRPr="00C80D4F">
              <w:rPr>
                <w:iCs/>
                <w:sz w:val="22"/>
                <w:szCs w:val="22"/>
              </w:rPr>
              <w:t xml:space="preserve">O </w:t>
            </w:r>
            <w:r w:rsidR="008E0297" w:rsidRPr="00C80D4F">
              <w:rPr>
                <w:iCs/>
                <w:sz w:val="22"/>
                <w:szCs w:val="22"/>
              </w:rPr>
              <w:t>Hospital</w:t>
            </w:r>
            <w:r w:rsidRPr="00C80D4F">
              <w:rPr>
                <w:iCs/>
                <w:sz w:val="22"/>
                <w:szCs w:val="22"/>
              </w:rPr>
              <w:t xml:space="preserve"> </w:t>
            </w:r>
            <w:r w:rsidR="001E3710" w:rsidRPr="00C80D4F">
              <w:rPr>
                <w:iCs/>
                <w:sz w:val="22"/>
                <w:szCs w:val="22"/>
              </w:rPr>
              <w:t>E</w:t>
            </w:r>
            <w:r w:rsidRPr="00C80D4F">
              <w:rPr>
                <w:iCs/>
                <w:sz w:val="22"/>
                <w:szCs w:val="22"/>
              </w:rPr>
              <w:t xml:space="preserve">stadual </w:t>
            </w:r>
            <w:r w:rsidR="001E3710" w:rsidRPr="00C80D4F">
              <w:rPr>
                <w:iCs/>
                <w:sz w:val="22"/>
                <w:szCs w:val="22"/>
              </w:rPr>
              <w:t>C</w:t>
            </w:r>
            <w:r w:rsidRPr="00C80D4F">
              <w:rPr>
                <w:iCs/>
                <w:sz w:val="22"/>
                <w:szCs w:val="22"/>
              </w:rPr>
              <w:t xml:space="preserve">arlos </w:t>
            </w:r>
            <w:r w:rsidR="001E3710" w:rsidRPr="00C80D4F">
              <w:rPr>
                <w:iCs/>
                <w:sz w:val="22"/>
                <w:szCs w:val="22"/>
              </w:rPr>
              <w:t>C</w:t>
            </w:r>
            <w:r w:rsidRPr="00C80D4F">
              <w:rPr>
                <w:iCs/>
                <w:sz w:val="22"/>
                <w:szCs w:val="22"/>
              </w:rPr>
              <w:t xml:space="preserve">hagas </w:t>
            </w:r>
            <w:r w:rsidR="002A4051" w:rsidRPr="00C80D4F">
              <w:rPr>
                <w:iCs/>
                <w:sz w:val="22"/>
                <w:szCs w:val="22"/>
              </w:rPr>
              <w:t xml:space="preserve">– HECC </w:t>
            </w:r>
            <w:r w:rsidRPr="00C80D4F">
              <w:rPr>
                <w:iCs/>
                <w:sz w:val="22"/>
                <w:szCs w:val="22"/>
              </w:rPr>
              <w:t>é uma unidade</w:t>
            </w:r>
            <w:r w:rsidR="008E7BEB" w:rsidRPr="00C80D4F">
              <w:rPr>
                <w:iCs/>
                <w:sz w:val="22"/>
                <w:szCs w:val="22"/>
              </w:rPr>
              <w:t xml:space="preserve"> que possui serviço de urgência e emergência.</w:t>
            </w:r>
            <w:r w:rsidR="001E3710" w:rsidRPr="00C80D4F">
              <w:rPr>
                <w:iCs/>
                <w:sz w:val="22"/>
                <w:szCs w:val="22"/>
              </w:rPr>
              <w:t xml:space="preserve"> </w:t>
            </w:r>
            <w:r w:rsidR="008E7BEB" w:rsidRPr="00C80D4F">
              <w:rPr>
                <w:iCs/>
                <w:sz w:val="22"/>
                <w:szCs w:val="22"/>
              </w:rPr>
              <w:t>É</w:t>
            </w:r>
            <w:r w:rsidRPr="00C80D4F">
              <w:rPr>
                <w:iCs/>
                <w:sz w:val="22"/>
                <w:szCs w:val="22"/>
              </w:rPr>
              <w:t xml:space="preserve"> </w:t>
            </w:r>
            <w:r w:rsidR="008E0297" w:rsidRPr="00C80D4F">
              <w:rPr>
                <w:iCs/>
                <w:sz w:val="22"/>
                <w:szCs w:val="22"/>
              </w:rPr>
              <w:t>referencia</w:t>
            </w:r>
            <w:r w:rsidRPr="00C80D4F">
              <w:rPr>
                <w:iCs/>
                <w:sz w:val="22"/>
                <w:szCs w:val="22"/>
              </w:rPr>
              <w:t xml:space="preserve"> pelo Programa de Cirurgia Bariátrica, que já operou 576 pacientes, todos por videolaparo</w:t>
            </w:r>
            <w:r w:rsidR="008E0297" w:rsidRPr="00C80D4F">
              <w:rPr>
                <w:iCs/>
                <w:sz w:val="22"/>
                <w:szCs w:val="22"/>
              </w:rPr>
              <w:t>scopia, sendo a maior produção do pais. O</w:t>
            </w:r>
            <w:r w:rsidRPr="00C80D4F">
              <w:rPr>
                <w:sz w:val="22"/>
                <w:szCs w:val="22"/>
              </w:rPr>
              <w:t xml:space="preserve"> hospital atualmente conta com 185 leitos, sendo 24 de CTI, e tem uma média de 120 atendimentos de emergência por dia e 400 internações mensais. A unidade também possui serviço ambulatorial com cerca de 80 atendimentos por dia nos serviços de clínica médica, pediatria, cirurgia geral, cirurgia plástica, geriatria, psicologia e fisioterapia. </w:t>
            </w:r>
          </w:p>
          <w:p w:rsidR="00E06ED6" w:rsidRPr="00C80D4F" w:rsidRDefault="00AD50EA" w:rsidP="00E06ED6">
            <w:pPr>
              <w:pStyle w:val="NormalWeb"/>
              <w:shd w:val="clear" w:color="auto" w:fill="FFFFFF"/>
              <w:spacing w:before="120" w:beforeAutospacing="0" w:after="120" w:afterAutospacing="0" w:line="360" w:lineRule="auto"/>
              <w:jc w:val="both"/>
              <w:rPr>
                <w:sz w:val="22"/>
                <w:szCs w:val="22"/>
              </w:rPr>
            </w:pPr>
            <w:r w:rsidRPr="00C80D4F">
              <w:rPr>
                <w:sz w:val="22"/>
                <w:szCs w:val="22"/>
              </w:rPr>
              <w:t xml:space="preserve">O </w:t>
            </w:r>
            <w:r w:rsidR="00317C6B" w:rsidRPr="00C80D4F">
              <w:rPr>
                <w:sz w:val="22"/>
                <w:szCs w:val="22"/>
              </w:rPr>
              <w:t>Hospital Estadual Anchieta (HEAN), unidade especializada em clínica médica, parte do Complexo Estadual do Cérebro, o hospital tem o perfil de retaguarda com admissão de pacientes com perfil clínico de baixa e média complexidade, referenciados de outras unidades, a qual foi incluída na estrutura da FSERJ através da Res. SES 45.940 de 02/03/2017</w:t>
            </w:r>
            <w:r w:rsidR="00E06ED6" w:rsidRPr="00C80D4F">
              <w:rPr>
                <w:sz w:val="22"/>
                <w:szCs w:val="22"/>
              </w:rPr>
              <w:t xml:space="preserve"> e cuja grade 2016 não há informação uma vez que sua administração era através de uma organização social</w:t>
            </w:r>
            <w:r w:rsidR="00317C6B" w:rsidRPr="00C80D4F">
              <w:rPr>
                <w:sz w:val="22"/>
                <w:szCs w:val="22"/>
              </w:rPr>
              <w:t xml:space="preserve">.  </w:t>
            </w:r>
          </w:p>
          <w:p w:rsidR="001C2248" w:rsidRPr="00C80D4F" w:rsidRDefault="000A347C" w:rsidP="001C2248">
            <w:pPr>
              <w:tabs>
                <w:tab w:val="left" w:pos="360"/>
                <w:tab w:val="num" w:pos="426"/>
              </w:tabs>
              <w:spacing w:after="120" w:line="360" w:lineRule="auto"/>
              <w:jc w:val="both"/>
              <w:rPr>
                <w:rFonts w:ascii="Times New Roman" w:hAnsi="Times New Roman" w:cs="Times New Roman"/>
              </w:rPr>
            </w:pPr>
            <w:r w:rsidRPr="00C80D4F">
              <w:rPr>
                <w:rFonts w:ascii="Times New Roman" w:hAnsi="Times New Roman" w:cs="Times New Roman"/>
              </w:rPr>
              <w:lastRenderedPageBreak/>
              <w:t xml:space="preserve">O Instituto Estadual de Dermatologia Sanitária - IEDS, é o órgão da Secretaria de Estado de Saúde do Rio de Janeiro (SES/RJ), considerado como Centro Estadual de Referência para as atividades de Dermatologia Sanitária, com ênfase em Hanseníase, do Estado. A atividade assistencial do IEDS se destina a pacientes portadores de agravos que afetam a pele, com aspectos epidemiológicos e interesse em saúde coletiva, com ênfase em hanseníase. </w:t>
            </w:r>
            <w:r w:rsidR="00AB728F" w:rsidRPr="00C80D4F">
              <w:rPr>
                <w:rFonts w:ascii="Times New Roman" w:hAnsi="Times New Roman" w:cs="Times New Roman"/>
              </w:rPr>
              <w:t>A unidade foi recém incorporada a gestão avançada pela FSERJ em 2018.</w:t>
            </w:r>
          </w:p>
          <w:p w:rsidR="00C80D4F" w:rsidRPr="008F360F" w:rsidRDefault="00C80D4F" w:rsidP="008F360F">
            <w:pPr>
              <w:tabs>
                <w:tab w:val="left" w:pos="360"/>
                <w:tab w:val="num" w:pos="426"/>
              </w:tabs>
              <w:spacing w:after="120" w:line="360" w:lineRule="auto"/>
              <w:jc w:val="both"/>
              <w:rPr>
                <w:rFonts w:ascii="Times New Roman" w:hAnsi="Times New Roman" w:cs="Times New Roman"/>
                <w:shd w:val="clear" w:color="auto" w:fill="FFFFFF"/>
              </w:rPr>
            </w:pPr>
            <w:r w:rsidRPr="00C80D4F">
              <w:rPr>
                <w:rFonts w:ascii="Times New Roman" w:hAnsi="Times New Roman" w:cs="Times New Roman"/>
              </w:rPr>
              <w:t>Centro Psiquiátrico do Rio de Janeiro- CPRJ</w:t>
            </w:r>
            <w:r w:rsidRPr="00C80D4F">
              <w:rPr>
                <w:rFonts w:ascii="Times New Roman" w:hAnsi="Times New Roman" w:cs="Times New Roman"/>
                <w:shd w:val="clear" w:color="auto" w:fill="FFFFFF"/>
              </w:rPr>
              <w:t xml:space="preserve"> tem como objetivo coordenar a articulação entre a atenção à crise e assistência </w:t>
            </w:r>
            <w:r w:rsidRPr="008F360F">
              <w:rPr>
                <w:rFonts w:ascii="Times New Roman" w:hAnsi="Times New Roman" w:cs="Times New Roman"/>
                <w:shd w:val="clear" w:color="auto" w:fill="FFFFFF"/>
              </w:rPr>
              <w:t>necessária ao processo de ressocialização da população atendida, de forma ágil, com atendimento humanizado, resolutivo e integrado aos demais serviços internos no CPRJ e aos da rede de atenção à saúde mental.</w:t>
            </w:r>
          </w:p>
          <w:p w:rsidR="008F360F" w:rsidRPr="008F360F" w:rsidRDefault="008F360F" w:rsidP="008F360F">
            <w:pPr>
              <w:pStyle w:val="NormalWeb"/>
              <w:spacing w:before="0" w:beforeAutospacing="0" w:after="0" w:afterAutospacing="0" w:line="360" w:lineRule="auto"/>
              <w:rPr>
                <w:sz w:val="22"/>
                <w:szCs w:val="22"/>
              </w:rPr>
            </w:pPr>
            <w:r w:rsidRPr="008F360F">
              <w:rPr>
                <w:sz w:val="22"/>
                <w:szCs w:val="22"/>
              </w:rPr>
              <w:t>O Hospital Estadual Eduardo Rabello foi inaugurado em 1973 como o primeiro hospital planejado e construído para atendimento geriátrico especializado na América do Sul. Foi pioneiro na implantação de padrões e conceitos completamente diferentes de internação de pacientes idosos, com atendimento especializado e focado nos aspectos médicos, sociais, fisioterapêuticos e psicológicos.</w:t>
            </w:r>
          </w:p>
          <w:p w:rsidR="00E445AC" w:rsidRPr="008F360F" w:rsidRDefault="008F360F" w:rsidP="008F360F">
            <w:pPr>
              <w:pStyle w:val="NormalWeb"/>
              <w:spacing w:before="0" w:beforeAutospacing="0" w:after="0" w:afterAutospacing="0" w:line="360" w:lineRule="auto"/>
              <w:rPr>
                <w:sz w:val="22"/>
                <w:szCs w:val="22"/>
              </w:rPr>
            </w:pPr>
            <w:r w:rsidRPr="008F360F">
              <w:rPr>
                <w:sz w:val="22"/>
                <w:szCs w:val="22"/>
              </w:rPr>
              <w:t>Referência no tratamento de idosos na rede estadual de saúde, realiza, em média, 150 internações mensais. O Centro Dia já existe há 14 anos e, ao todo, são 240 inscritos que participam de atividades de integração e inclusão social</w:t>
            </w:r>
          </w:p>
          <w:p w:rsidR="001C2248" w:rsidRPr="00C80D4F" w:rsidRDefault="001C2248" w:rsidP="008F360F">
            <w:pPr>
              <w:tabs>
                <w:tab w:val="left" w:pos="360"/>
                <w:tab w:val="num" w:pos="426"/>
              </w:tabs>
              <w:spacing w:after="120" w:line="360" w:lineRule="auto"/>
              <w:jc w:val="both"/>
              <w:rPr>
                <w:rFonts w:ascii="Times New Roman" w:hAnsi="Times New Roman" w:cs="Times New Roman"/>
              </w:rPr>
            </w:pPr>
            <w:r w:rsidRPr="00C80D4F">
              <w:rPr>
                <w:rFonts w:ascii="Times New Roman" w:eastAsia="Times New Roman" w:hAnsi="Times New Roman" w:cs="Times New Roman"/>
                <w:bCs/>
                <w:color w:val="000000"/>
                <w:lang w:eastAsia="pt-BR"/>
              </w:rPr>
              <w:t>Informamos que os medicamentos constantes no presente formulário não estão sujeitos ao ICMS 32/2014 (Destinados a medicamentos utilizados no tratamento do Câncer) e/ou aplicados ao CAP (</w:t>
            </w:r>
            <w:r w:rsidRPr="00C80D4F">
              <w:rPr>
                <w:rFonts w:ascii="Times New Roman" w:hAnsi="Times New Roman" w:cs="Times New Roman"/>
                <w:color w:val="000000"/>
                <w:shd w:val="clear" w:color="auto" w:fill="FFFFFF"/>
              </w:rPr>
              <w:t>medicamentos excepcionais ou de alto custo, dos hemoderivados e dos medicamentos indicados para o tratamento de DST/AIDS e câncer).</w:t>
            </w:r>
          </w:p>
        </w:tc>
      </w:tr>
      <w:tr w:rsidR="00186DBE" w:rsidRPr="00186DBE" w:rsidTr="003810DB">
        <w:tc>
          <w:tcPr>
            <w:tcW w:w="11199" w:type="dxa"/>
            <w:tcBorders>
              <w:top w:val="single" w:sz="4" w:space="0" w:color="000000"/>
              <w:left w:val="single" w:sz="4" w:space="0" w:color="000000"/>
              <w:bottom w:val="single" w:sz="4" w:space="0" w:color="000000"/>
              <w:right w:val="single" w:sz="4" w:space="0" w:color="000000"/>
            </w:tcBorders>
            <w:shd w:val="clear" w:color="auto" w:fill="D9D9D9"/>
            <w:hideMark/>
          </w:tcPr>
          <w:p w:rsidR="003020BA" w:rsidRPr="00186DBE" w:rsidRDefault="003020BA" w:rsidP="00776391">
            <w:pPr>
              <w:pStyle w:val="PargrafodaLista"/>
              <w:numPr>
                <w:ilvl w:val="0"/>
                <w:numId w:val="4"/>
              </w:numPr>
              <w:jc w:val="center"/>
              <w:rPr>
                <w:rFonts w:ascii="Times New Roman" w:hAnsi="Times New Roman"/>
                <w:b/>
                <w:sz w:val="24"/>
                <w:szCs w:val="24"/>
              </w:rPr>
            </w:pPr>
            <w:r w:rsidRPr="00186DBE">
              <w:rPr>
                <w:rFonts w:ascii="Times New Roman" w:hAnsi="Times New Roman" w:cs="Times New Roman"/>
                <w:b/>
                <w:sz w:val="24"/>
                <w:szCs w:val="24"/>
              </w:rPr>
              <w:lastRenderedPageBreak/>
              <w:t>JUSTIFICATIVA DOS QUANTITATIVOS SOLICITADOS:</w:t>
            </w:r>
          </w:p>
        </w:tc>
      </w:tr>
      <w:tr w:rsidR="00186DBE" w:rsidRPr="00186DBE" w:rsidTr="003810DB">
        <w:trPr>
          <w:trHeight w:val="1608"/>
        </w:trPr>
        <w:tc>
          <w:tcPr>
            <w:tcW w:w="11199" w:type="dxa"/>
            <w:tcBorders>
              <w:top w:val="single" w:sz="4" w:space="0" w:color="000000"/>
              <w:left w:val="single" w:sz="4" w:space="0" w:color="000000"/>
              <w:bottom w:val="single" w:sz="4" w:space="0" w:color="000000"/>
              <w:right w:val="single" w:sz="4" w:space="0" w:color="000000"/>
            </w:tcBorders>
          </w:tcPr>
          <w:p w:rsidR="00776391" w:rsidRPr="00186DBE" w:rsidRDefault="00776391" w:rsidP="0020024E">
            <w:pPr>
              <w:pStyle w:val="SemEspaamento"/>
              <w:jc w:val="both"/>
              <w:rPr>
                <w:rFonts w:ascii="Times New Roman" w:hAnsi="Times New Roman"/>
                <w:sz w:val="24"/>
                <w:szCs w:val="24"/>
              </w:rPr>
            </w:pPr>
          </w:p>
          <w:p w:rsidR="00452A85" w:rsidRDefault="00452A85" w:rsidP="00FC1B62">
            <w:pPr>
              <w:spacing w:after="0" w:line="360" w:lineRule="auto"/>
              <w:ind w:firstLine="708"/>
              <w:jc w:val="both"/>
              <w:rPr>
                <w:rFonts w:ascii="Times New Roman" w:hAnsi="Times New Roman"/>
                <w:sz w:val="24"/>
                <w:szCs w:val="24"/>
              </w:rPr>
            </w:pPr>
            <w:r>
              <w:rPr>
                <w:rFonts w:ascii="Times New Roman" w:hAnsi="Times New Roman"/>
                <w:sz w:val="24"/>
                <w:szCs w:val="24"/>
              </w:rPr>
              <w:t xml:space="preserve">Considerando a atual situação crítica de abastecimento em relação ao desabastecimento de </w:t>
            </w:r>
            <w:r w:rsidR="00803C6C">
              <w:rPr>
                <w:rFonts w:ascii="Times New Roman" w:hAnsi="Times New Roman"/>
                <w:sz w:val="24"/>
                <w:szCs w:val="24"/>
              </w:rPr>
              <w:t>medicamentos</w:t>
            </w:r>
            <w:r>
              <w:rPr>
                <w:rFonts w:ascii="Times New Roman" w:hAnsi="Times New Roman"/>
                <w:sz w:val="24"/>
                <w:szCs w:val="24"/>
              </w:rPr>
              <w:t xml:space="preserve"> SES para o funcionamento pleno das Unidades IEDE, IECAC, HEMORIO, IETAP, HESM, HECC</w:t>
            </w:r>
            <w:r w:rsidR="0048126C">
              <w:rPr>
                <w:rFonts w:ascii="Times New Roman" w:hAnsi="Times New Roman"/>
                <w:sz w:val="24"/>
                <w:szCs w:val="24"/>
              </w:rPr>
              <w:t>,</w:t>
            </w:r>
            <w:r w:rsidR="00317C6B">
              <w:rPr>
                <w:rFonts w:ascii="Times New Roman" w:hAnsi="Times New Roman"/>
                <w:sz w:val="24"/>
                <w:szCs w:val="24"/>
              </w:rPr>
              <w:t xml:space="preserve"> HEAN</w:t>
            </w:r>
            <w:r w:rsidR="0048126C">
              <w:rPr>
                <w:rFonts w:ascii="Times New Roman" w:hAnsi="Times New Roman"/>
                <w:sz w:val="24"/>
                <w:szCs w:val="24"/>
              </w:rPr>
              <w:t>, IEDS</w:t>
            </w:r>
            <w:r w:rsidR="00FD619C">
              <w:rPr>
                <w:rFonts w:ascii="Times New Roman" w:hAnsi="Times New Roman"/>
                <w:sz w:val="24"/>
                <w:szCs w:val="24"/>
              </w:rPr>
              <w:t xml:space="preserve"> e HE</w:t>
            </w:r>
            <w:r w:rsidR="00E2388F">
              <w:rPr>
                <w:rFonts w:ascii="Times New Roman" w:hAnsi="Times New Roman"/>
                <w:sz w:val="24"/>
                <w:szCs w:val="24"/>
              </w:rPr>
              <w:t>RAB</w:t>
            </w:r>
            <w:r w:rsidR="00FD619C">
              <w:rPr>
                <w:rFonts w:ascii="Times New Roman" w:hAnsi="Times New Roman"/>
                <w:sz w:val="24"/>
                <w:szCs w:val="24"/>
              </w:rPr>
              <w:t>.</w:t>
            </w:r>
          </w:p>
          <w:p w:rsidR="00452A85" w:rsidRDefault="00452A85" w:rsidP="00FC1B62">
            <w:pPr>
              <w:spacing w:after="0" w:line="360" w:lineRule="auto"/>
              <w:ind w:firstLine="708"/>
              <w:jc w:val="both"/>
              <w:rPr>
                <w:rFonts w:ascii="Times New Roman" w:hAnsi="Times New Roman"/>
                <w:sz w:val="24"/>
                <w:szCs w:val="24"/>
              </w:rPr>
            </w:pPr>
            <w:r>
              <w:rPr>
                <w:rFonts w:ascii="Times New Roman" w:hAnsi="Times New Roman"/>
                <w:sz w:val="24"/>
                <w:szCs w:val="24"/>
              </w:rPr>
              <w:t>Considerando que este Processo inclui itens que atenderão as Unidades impedindo a descontinuidade da assistência;</w:t>
            </w:r>
          </w:p>
          <w:p w:rsidR="00452A85" w:rsidRPr="00FE20F6" w:rsidRDefault="00452A85" w:rsidP="00FC1B62">
            <w:pPr>
              <w:spacing w:after="0" w:line="360" w:lineRule="auto"/>
              <w:ind w:firstLine="708"/>
              <w:jc w:val="both"/>
              <w:rPr>
                <w:rFonts w:ascii="Times New Roman" w:hAnsi="Times New Roman"/>
              </w:rPr>
            </w:pPr>
            <w:r>
              <w:rPr>
                <w:rFonts w:ascii="Times New Roman" w:hAnsi="Times New Roman"/>
                <w:sz w:val="24"/>
                <w:szCs w:val="24"/>
              </w:rPr>
              <w:t xml:space="preserve">Considerando que o HECC apresenta gestão mista, cujo CTI adulto e infantil estão sob a gestão da OSS </w:t>
            </w:r>
            <w:r w:rsidRPr="00FE20F6">
              <w:rPr>
                <w:rFonts w:ascii="Times New Roman" w:hAnsi="Times New Roman"/>
              </w:rPr>
              <w:t xml:space="preserve">PROSAUDE, portanto o CMM destas unidades fechadas não foram considerados. </w:t>
            </w:r>
          </w:p>
          <w:p w:rsidR="000F4A2C" w:rsidRPr="00FE20F6" w:rsidRDefault="00724762" w:rsidP="009A54FF">
            <w:pPr>
              <w:pStyle w:val="NormalWeb"/>
              <w:shd w:val="clear" w:color="auto" w:fill="FFFFFF"/>
              <w:spacing w:before="120" w:beforeAutospacing="0" w:after="120" w:afterAutospacing="0" w:line="360" w:lineRule="auto"/>
              <w:jc w:val="both"/>
              <w:rPr>
                <w:sz w:val="22"/>
                <w:szCs w:val="22"/>
              </w:rPr>
            </w:pPr>
            <w:r w:rsidRPr="00FE20F6">
              <w:rPr>
                <w:sz w:val="22"/>
                <w:szCs w:val="22"/>
              </w:rPr>
              <w:t xml:space="preserve">           </w:t>
            </w:r>
            <w:r w:rsidR="000F4A2C" w:rsidRPr="00FE20F6">
              <w:rPr>
                <w:sz w:val="22"/>
                <w:szCs w:val="22"/>
              </w:rPr>
              <w:t xml:space="preserve">Considerando que o HEAN até sua inclusão na estrutura da FSERJ através da Res. SES 45.940 de 02/03/2017 era </w:t>
            </w:r>
            <w:r w:rsidR="00137DD9" w:rsidRPr="00FE20F6">
              <w:rPr>
                <w:sz w:val="22"/>
                <w:szCs w:val="22"/>
              </w:rPr>
              <w:t>gerido por</w:t>
            </w:r>
            <w:r w:rsidR="000F4A2C" w:rsidRPr="00FE20F6">
              <w:rPr>
                <w:sz w:val="22"/>
                <w:szCs w:val="22"/>
              </w:rPr>
              <w:t xml:space="preserve"> uma organização social</w:t>
            </w:r>
            <w:r w:rsidR="00137DD9" w:rsidRPr="00FE20F6">
              <w:rPr>
                <w:sz w:val="22"/>
                <w:szCs w:val="22"/>
              </w:rPr>
              <w:t>, não havendo portanto histórico da grade SES</w:t>
            </w:r>
            <w:r w:rsidR="000F4A2C" w:rsidRPr="00FE20F6">
              <w:rPr>
                <w:sz w:val="22"/>
                <w:szCs w:val="22"/>
              </w:rPr>
              <w:t xml:space="preserve">.   </w:t>
            </w:r>
          </w:p>
          <w:p w:rsidR="00635F63" w:rsidRPr="00FE20F6" w:rsidRDefault="00452A85" w:rsidP="00FA5728">
            <w:pPr>
              <w:pStyle w:val="SemEspaamento"/>
              <w:spacing w:line="360" w:lineRule="auto"/>
              <w:jc w:val="both"/>
              <w:rPr>
                <w:rFonts w:ascii="Times New Roman" w:eastAsia="MingLiU_HKSCS" w:hAnsi="Times New Roman"/>
                <w:w w:val="102"/>
              </w:rPr>
            </w:pPr>
            <w:r w:rsidRPr="00FE20F6">
              <w:rPr>
                <w:rFonts w:ascii="Times New Roman" w:hAnsi="Times New Roman"/>
              </w:rPr>
              <w:t xml:space="preserve">           </w:t>
            </w:r>
            <w:r w:rsidR="00635F63" w:rsidRPr="00FE20F6">
              <w:rPr>
                <w:rFonts w:ascii="Times New Roman" w:hAnsi="Times New Roman"/>
              </w:rPr>
              <w:t xml:space="preserve">Considerando a Res. SES 1327 de 2016 que explicita a </w:t>
            </w:r>
            <w:r w:rsidR="00635F63" w:rsidRPr="00FE20F6">
              <w:rPr>
                <w:rFonts w:ascii="Times New Roman" w:eastAsia="MingLiU_HKSCS" w:hAnsi="Times New Roman"/>
              </w:rPr>
              <w:t>necessidade</w:t>
            </w:r>
            <w:r w:rsidR="00635F63" w:rsidRPr="00FE20F6">
              <w:rPr>
                <w:rFonts w:ascii="Times New Roman" w:eastAsia="MingLiU_HKSCS" w:hAnsi="Times New Roman"/>
                <w:spacing w:val="30"/>
              </w:rPr>
              <w:t xml:space="preserve"> </w:t>
            </w:r>
            <w:r w:rsidR="00635F63" w:rsidRPr="00FE20F6">
              <w:rPr>
                <w:rFonts w:ascii="Times New Roman" w:eastAsia="MingLiU_HKSCS" w:hAnsi="Times New Roman"/>
              </w:rPr>
              <w:t>de</w:t>
            </w:r>
            <w:r w:rsidR="00635F63" w:rsidRPr="00FE20F6">
              <w:rPr>
                <w:rFonts w:ascii="Times New Roman" w:eastAsia="MingLiU_HKSCS" w:hAnsi="Times New Roman"/>
                <w:spacing w:val="8"/>
              </w:rPr>
              <w:t xml:space="preserve"> </w:t>
            </w:r>
            <w:r w:rsidR="00635F63" w:rsidRPr="00FE20F6">
              <w:rPr>
                <w:rFonts w:ascii="Times New Roman" w:eastAsia="MingLiU_HKSCS" w:hAnsi="Times New Roman"/>
              </w:rPr>
              <w:t>otimizar</w:t>
            </w:r>
            <w:r w:rsidR="00635F63" w:rsidRPr="00FE20F6">
              <w:rPr>
                <w:rFonts w:ascii="Times New Roman" w:eastAsia="MingLiU_HKSCS" w:hAnsi="Times New Roman"/>
                <w:spacing w:val="19"/>
              </w:rPr>
              <w:t xml:space="preserve"> </w:t>
            </w:r>
            <w:r w:rsidR="00635F63" w:rsidRPr="00FE20F6">
              <w:rPr>
                <w:rFonts w:ascii="Times New Roman" w:eastAsia="MingLiU_HKSCS" w:hAnsi="Times New Roman"/>
              </w:rPr>
              <w:t>a</w:t>
            </w:r>
            <w:r w:rsidR="00635F63" w:rsidRPr="00FE20F6">
              <w:rPr>
                <w:rFonts w:ascii="Times New Roman" w:eastAsia="MingLiU_HKSCS" w:hAnsi="Times New Roman"/>
                <w:spacing w:val="5"/>
              </w:rPr>
              <w:t xml:space="preserve"> </w:t>
            </w:r>
            <w:r w:rsidR="00635F63" w:rsidRPr="00FE20F6">
              <w:rPr>
                <w:rFonts w:ascii="Times New Roman" w:eastAsia="MingLiU_HKSCS" w:hAnsi="Times New Roman"/>
              </w:rPr>
              <w:t>utilização</w:t>
            </w:r>
            <w:r w:rsidR="00635F63" w:rsidRPr="00FE20F6">
              <w:rPr>
                <w:rFonts w:ascii="Times New Roman" w:eastAsia="MingLiU_HKSCS" w:hAnsi="Times New Roman"/>
                <w:spacing w:val="23"/>
              </w:rPr>
              <w:t xml:space="preserve"> </w:t>
            </w:r>
            <w:r w:rsidR="00635F63" w:rsidRPr="00FE20F6">
              <w:rPr>
                <w:rFonts w:ascii="Times New Roman" w:eastAsia="MingLiU_HKSCS" w:hAnsi="Times New Roman"/>
              </w:rPr>
              <w:t>dos</w:t>
            </w:r>
            <w:r w:rsidR="00635F63" w:rsidRPr="00FE20F6">
              <w:rPr>
                <w:rFonts w:ascii="Times New Roman" w:eastAsia="MingLiU_HKSCS" w:hAnsi="Times New Roman"/>
                <w:spacing w:val="10"/>
              </w:rPr>
              <w:t xml:space="preserve"> </w:t>
            </w:r>
            <w:r w:rsidR="00635F63" w:rsidRPr="00FE20F6">
              <w:rPr>
                <w:rFonts w:ascii="Times New Roman" w:eastAsia="MingLiU_HKSCS" w:hAnsi="Times New Roman"/>
              </w:rPr>
              <w:t>recursos</w:t>
            </w:r>
            <w:r w:rsidR="00635F63" w:rsidRPr="00FE20F6">
              <w:rPr>
                <w:rFonts w:ascii="Times New Roman" w:eastAsia="MingLiU_HKSCS" w:hAnsi="Times New Roman"/>
                <w:spacing w:val="21"/>
              </w:rPr>
              <w:t xml:space="preserve"> </w:t>
            </w:r>
            <w:r w:rsidR="00635F63" w:rsidRPr="00FE20F6">
              <w:rPr>
                <w:rFonts w:ascii="Times New Roman" w:eastAsia="MingLiU_HKSCS" w:hAnsi="Times New Roman"/>
              </w:rPr>
              <w:t>orçamentários</w:t>
            </w:r>
            <w:r w:rsidR="00635F63" w:rsidRPr="00FE20F6">
              <w:rPr>
                <w:rFonts w:ascii="Times New Roman" w:eastAsia="MingLiU_HKSCS" w:hAnsi="Times New Roman"/>
                <w:spacing w:val="34"/>
              </w:rPr>
              <w:t xml:space="preserve"> </w:t>
            </w:r>
            <w:r w:rsidR="00635F63" w:rsidRPr="00FE20F6">
              <w:rPr>
                <w:rFonts w:ascii="Times New Roman" w:eastAsia="MingLiU_HKSCS" w:hAnsi="Times New Roman"/>
              </w:rPr>
              <w:t>e</w:t>
            </w:r>
            <w:r w:rsidR="00635F63" w:rsidRPr="00FE20F6">
              <w:rPr>
                <w:rFonts w:ascii="Times New Roman" w:eastAsia="MingLiU_HKSCS" w:hAnsi="Times New Roman"/>
                <w:spacing w:val="5"/>
              </w:rPr>
              <w:t xml:space="preserve"> </w:t>
            </w:r>
            <w:r w:rsidR="00635F63" w:rsidRPr="00FE20F6">
              <w:rPr>
                <w:rFonts w:ascii="Times New Roman" w:eastAsia="MingLiU_HKSCS" w:hAnsi="Times New Roman"/>
                <w:w w:val="102"/>
              </w:rPr>
              <w:t xml:space="preserve">financeiros </w:t>
            </w:r>
            <w:r w:rsidR="00635F63" w:rsidRPr="00FE20F6">
              <w:rPr>
                <w:rFonts w:ascii="Times New Roman" w:eastAsia="MingLiU_HKSCS" w:hAnsi="Times New Roman"/>
              </w:rPr>
              <w:t>disponibilizados,</w:t>
            </w:r>
            <w:r w:rsidR="00635F63" w:rsidRPr="00FE20F6">
              <w:rPr>
                <w:rFonts w:ascii="Times New Roman" w:eastAsia="MingLiU_HKSCS" w:hAnsi="Times New Roman"/>
                <w:spacing w:val="39"/>
              </w:rPr>
              <w:t xml:space="preserve"> </w:t>
            </w:r>
            <w:r w:rsidR="00635F63" w:rsidRPr="00FE20F6">
              <w:rPr>
                <w:rFonts w:ascii="Times New Roman" w:eastAsia="MingLiU_HKSCS" w:hAnsi="Times New Roman"/>
              </w:rPr>
              <w:t>mediante</w:t>
            </w:r>
            <w:r w:rsidR="00635F63" w:rsidRPr="00FE20F6">
              <w:rPr>
                <w:rFonts w:ascii="Times New Roman" w:eastAsia="MingLiU_HKSCS" w:hAnsi="Times New Roman"/>
                <w:spacing w:val="23"/>
              </w:rPr>
              <w:t xml:space="preserve"> </w:t>
            </w:r>
            <w:r w:rsidR="00635F63" w:rsidRPr="00FE20F6">
              <w:rPr>
                <w:rFonts w:ascii="Times New Roman" w:eastAsia="MingLiU_HKSCS" w:hAnsi="Times New Roman"/>
              </w:rPr>
              <w:t>a</w:t>
            </w:r>
            <w:r w:rsidR="00635F63" w:rsidRPr="00FE20F6">
              <w:rPr>
                <w:rFonts w:ascii="Times New Roman" w:eastAsia="MingLiU_HKSCS" w:hAnsi="Times New Roman"/>
                <w:spacing w:val="5"/>
              </w:rPr>
              <w:t xml:space="preserve"> </w:t>
            </w:r>
            <w:r w:rsidR="00635F63" w:rsidRPr="00FE20F6">
              <w:rPr>
                <w:rFonts w:ascii="Times New Roman" w:eastAsia="MingLiU_HKSCS" w:hAnsi="Times New Roman"/>
              </w:rPr>
              <w:t>adoção</w:t>
            </w:r>
            <w:r w:rsidR="00635F63" w:rsidRPr="00FE20F6">
              <w:rPr>
                <w:rFonts w:ascii="Times New Roman" w:eastAsia="MingLiU_HKSCS" w:hAnsi="Times New Roman"/>
                <w:spacing w:val="18"/>
              </w:rPr>
              <w:t xml:space="preserve"> </w:t>
            </w:r>
            <w:r w:rsidR="00635F63" w:rsidRPr="00FE20F6">
              <w:rPr>
                <w:rFonts w:ascii="Times New Roman" w:eastAsia="MingLiU_HKSCS" w:hAnsi="Times New Roman"/>
              </w:rPr>
              <w:t>de</w:t>
            </w:r>
            <w:r w:rsidR="00635F63" w:rsidRPr="00FE20F6">
              <w:rPr>
                <w:rFonts w:ascii="Times New Roman" w:eastAsia="MingLiU_HKSCS" w:hAnsi="Times New Roman"/>
                <w:spacing w:val="8"/>
              </w:rPr>
              <w:t xml:space="preserve"> </w:t>
            </w:r>
            <w:r w:rsidR="00635F63" w:rsidRPr="00FE20F6">
              <w:rPr>
                <w:rFonts w:ascii="Times New Roman" w:eastAsia="MingLiU_HKSCS" w:hAnsi="Times New Roman"/>
              </w:rPr>
              <w:t>medidas</w:t>
            </w:r>
            <w:r w:rsidR="00635F63" w:rsidRPr="00FE20F6">
              <w:rPr>
                <w:rFonts w:ascii="Times New Roman" w:eastAsia="MingLiU_HKSCS" w:hAnsi="Times New Roman"/>
                <w:spacing w:val="21"/>
              </w:rPr>
              <w:t xml:space="preserve"> </w:t>
            </w:r>
            <w:r w:rsidR="00635F63" w:rsidRPr="00FE20F6">
              <w:rPr>
                <w:rFonts w:ascii="Times New Roman" w:eastAsia="MingLiU_HKSCS" w:hAnsi="Times New Roman"/>
              </w:rPr>
              <w:t>de</w:t>
            </w:r>
            <w:r w:rsidR="00635F63" w:rsidRPr="00FE20F6">
              <w:rPr>
                <w:rFonts w:ascii="Times New Roman" w:eastAsia="MingLiU_HKSCS" w:hAnsi="Times New Roman"/>
                <w:spacing w:val="8"/>
              </w:rPr>
              <w:t xml:space="preserve"> </w:t>
            </w:r>
            <w:r w:rsidR="00635F63" w:rsidRPr="00FE20F6">
              <w:rPr>
                <w:rFonts w:ascii="Times New Roman" w:eastAsia="MingLiU_HKSCS" w:hAnsi="Times New Roman"/>
              </w:rPr>
              <w:t>racionalização</w:t>
            </w:r>
            <w:r w:rsidR="00635F63" w:rsidRPr="00FE20F6">
              <w:rPr>
                <w:rFonts w:ascii="Times New Roman" w:eastAsia="MingLiU_HKSCS" w:hAnsi="Times New Roman"/>
                <w:spacing w:val="34"/>
              </w:rPr>
              <w:t xml:space="preserve"> </w:t>
            </w:r>
            <w:r w:rsidR="00635F63" w:rsidRPr="00FE20F6">
              <w:rPr>
                <w:rFonts w:ascii="Times New Roman" w:eastAsia="MingLiU_HKSCS" w:hAnsi="Times New Roman"/>
              </w:rPr>
              <w:t>do</w:t>
            </w:r>
            <w:r w:rsidR="00635F63" w:rsidRPr="00FE20F6">
              <w:rPr>
                <w:rFonts w:ascii="Times New Roman" w:eastAsia="MingLiU_HKSCS" w:hAnsi="Times New Roman"/>
                <w:spacing w:val="8"/>
              </w:rPr>
              <w:t xml:space="preserve"> </w:t>
            </w:r>
            <w:r w:rsidR="00635F63" w:rsidRPr="00FE20F6">
              <w:rPr>
                <w:rFonts w:ascii="Times New Roman" w:eastAsia="MingLiU_HKSCS" w:hAnsi="Times New Roman"/>
              </w:rPr>
              <w:t>gasto</w:t>
            </w:r>
            <w:r w:rsidR="00635F63" w:rsidRPr="00FE20F6">
              <w:rPr>
                <w:rFonts w:ascii="Times New Roman" w:eastAsia="MingLiU_HKSCS" w:hAnsi="Times New Roman"/>
                <w:spacing w:val="14"/>
              </w:rPr>
              <w:t xml:space="preserve"> </w:t>
            </w:r>
            <w:r w:rsidR="00635F63" w:rsidRPr="00FE20F6">
              <w:rPr>
                <w:rFonts w:ascii="Times New Roman" w:eastAsia="MingLiU_HKSCS" w:hAnsi="Times New Roman"/>
              </w:rPr>
              <w:t>público</w:t>
            </w:r>
            <w:r w:rsidR="00635F63" w:rsidRPr="00FE20F6">
              <w:rPr>
                <w:rFonts w:ascii="Times New Roman" w:eastAsia="MingLiU_HKSCS" w:hAnsi="Times New Roman"/>
                <w:spacing w:val="18"/>
              </w:rPr>
              <w:t xml:space="preserve"> </w:t>
            </w:r>
            <w:r w:rsidR="00635F63" w:rsidRPr="00FE20F6">
              <w:rPr>
                <w:rFonts w:ascii="Times New Roman" w:eastAsia="MingLiU_HKSCS" w:hAnsi="Times New Roman"/>
              </w:rPr>
              <w:t>e</w:t>
            </w:r>
            <w:r w:rsidR="00635F63" w:rsidRPr="00FE20F6">
              <w:rPr>
                <w:rFonts w:ascii="Times New Roman" w:eastAsia="MingLiU_HKSCS" w:hAnsi="Times New Roman"/>
                <w:spacing w:val="5"/>
              </w:rPr>
              <w:t xml:space="preserve"> </w:t>
            </w:r>
            <w:r w:rsidR="00635F63" w:rsidRPr="00FE20F6">
              <w:rPr>
                <w:rFonts w:ascii="Times New Roman" w:eastAsia="MingLiU_HKSCS" w:hAnsi="Times New Roman"/>
                <w:w w:val="102"/>
              </w:rPr>
              <w:t xml:space="preserve">de </w:t>
            </w:r>
            <w:r w:rsidR="00635F63" w:rsidRPr="00FE20F6">
              <w:rPr>
                <w:rFonts w:ascii="Times New Roman" w:eastAsia="MingLiU_HKSCS" w:hAnsi="Times New Roman"/>
              </w:rPr>
              <w:lastRenderedPageBreak/>
              <w:t>redução</w:t>
            </w:r>
            <w:r w:rsidR="00635F63" w:rsidRPr="00FE20F6">
              <w:rPr>
                <w:rFonts w:ascii="Times New Roman" w:eastAsia="MingLiU_HKSCS" w:hAnsi="Times New Roman"/>
                <w:spacing w:val="20"/>
              </w:rPr>
              <w:t xml:space="preserve"> </w:t>
            </w:r>
            <w:r w:rsidR="00635F63" w:rsidRPr="00FE20F6">
              <w:rPr>
                <w:rFonts w:ascii="Times New Roman" w:eastAsia="MingLiU_HKSCS" w:hAnsi="Times New Roman"/>
              </w:rPr>
              <w:t>das</w:t>
            </w:r>
            <w:r w:rsidR="00635F63" w:rsidRPr="00FE20F6">
              <w:rPr>
                <w:rFonts w:ascii="Times New Roman" w:eastAsia="MingLiU_HKSCS" w:hAnsi="Times New Roman"/>
                <w:spacing w:val="10"/>
              </w:rPr>
              <w:t xml:space="preserve"> </w:t>
            </w:r>
            <w:r w:rsidR="00635F63" w:rsidRPr="00FE20F6">
              <w:rPr>
                <w:rFonts w:ascii="Times New Roman" w:eastAsia="MingLiU_HKSCS" w:hAnsi="Times New Roman"/>
              </w:rPr>
              <w:t>despesas</w:t>
            </w:r>
            <w:r w:rsidR="00635F63" w:rsidRPr="00FE20F6">
              <w:rPr>
                <w:rFonts w:ascii="Times New Roman" w:eastAsia="MingLiU_HKSCS" w:hAnsi="Times New Roman"/>
                <w:spacing w:val="23"/>
              </w:rPr>
              <w:t xml:space="preserve"> </w:t>
            </w:r>
            <w:r w:rsidR="00635F63" w:rsidRPr="00FE20F6">
              <w:rPr>
                <w:rFonts w:ascii="Times New Roman" w:eastAsia="MingLiU_HKSCS" w:hAnsi="Times New Roman"/>
              </w:rPr>
              <w:t>de</w:t>
            </w:r>
            <w:r w:rsidR="00635F63" w:rsidRPr="00FE20F6">
              <w:rPr>
                <w:rFonts w:ascii="Times New Roman" w:eastAsia="MingLiU_HKSCS" w:hAnsi="Times New Roman"/>
                <w:spacing w:val="8"/>
              </w:rPr>
              <w:t xml:space="preserve"> </w:t>
            </w:r>
            <w:r w:rsidR="00635F63" w:rsidRPr="00FE20F6">
              <w:rPr>
                <w:rFonts w:ascii="Times New Roman" w:eastAsia="MingLiU_HKSCS" w:hAnsi="Times New Roman"/>
                <w:w w:val="102"/>
              </w:rPr>
              <w:t xml:space="preserve">custeio. </w:t>
            </w:r>
          </w:p>
          <w:p w:rsidR="00C728F6" w:rsidRPr="00FE20F6" w:rsidRDefault="00635F63" w:rsidP="00FA5728">
            <w:pPr>
              <w:pStyle w:val="SemEspaamento"/>
              <w:spacing w:line="360" w:lineRule="auto"/>
              <w:jc w:val="both"/>
              <w:rPr>
                <w:rFonts w:ascii="Times New Roman" w:hAnsi="Times New Roman"/>
              </w:rPr>
            </w:pPr>
            <w:r w:rsidRPr="00FE20F6">
              <w:rPr>
                <w:rFonts w:ascii="Times New Roman" w:eastAsia="MingLiU_HKSCS" w:hAnsi="Times New Roman"/>
                <w:color w:val="333333"/>
                <w:w w:val="102"/>
              </w:rPr>
              <w:t xml:space="preserve">            </w:t>
            </w:r>
            <w:r w:rsidR="00452A85" w:rsidRPr="00FE20F6">
              <w:rPr>
                <w:rFonts w:ascii="Times New Roman" w:hAnsi="Times New Roman"/>
              </w:rPr>
              <w:t>Para a definição do quantitativo a ser adquirido</w:t>
            </w:r>
            <w:r w:rsidR="00E00810" w:rsidRPr="00FE20F6">
              <w:rPr>
                <w:rFonts w:ascii="Times New Roman" w:hAnsi="Times New Roman"/>
              </w:rPr>
              <w:t xml:space="preserve"> neste </w:t>
            </w:r>
            <w:r w:rsidR="00566EA6" w:rsidRPr="00FE20F6">
              <w:rPr>
                <w:rFonts w:ascii="Times New Roman" w:hAnsi="Times New Roman"/>
              </w:rPr>
              <w:t>formulário</w:t>
            </w:r>
            <w:r w:rsidR="00452A85" w:rsidRPr="00FE20F6">
              <w:rPr>
                <w:rFonts w:ascii="Times New Roman" w:hAnsi="Times New Roman"/>
              </w:rPr>
              <w:t xml:space="preserve"> utilizou-se como parâmetro </w:t>
            </w:r>
            <w:r w:rsidR="003D180E" w:rsidRPr="00FE20F6">
              <w:rPr>
                <w:rFonts w:ascii="Times New Roman" w:hAnsi="Times New Roman"/>
              </w:rPr>
              <w:t xml:space="preserve">inicial </w:t>
            </w:r>
            <w:r w:rsidR="00452A85" w:rsidRPr="00FE20F6">
              <w:rPr>
                <w:rFonts w:ascii="Times New Roman" w:hAnsi="Times New Roman"/>
              </w:rPr>
              <w:t xml:space="preserve">a grade </w:t>
            </w:r>
            <w:r w:rsidR="00566EA6" w:rsidRPr="00FE20F6">
              <w:rPr>
                <w:rFonts w:ascii="Times New Roman" w:hAnsi="Times New Roman"/>
              </w:rPr>
              <w:t>redimensionada</w:t>
            </w:r>
            <w:r w:rsidR="00AD50EA" w:rsidRPr="00FE20F6">
              <w:rPr>
                <w:rFonts w:ascii="Times New Roman" w:hAnsi="Times New Roman"/>
              </w:rPr>
              <w:t xml:space="preserve"> de 201</w:t>
            </w:r>
            <w:r w:rsidR="00141692" w:rsidRPr="00FE20F6">
              <w:rPr>
                <w:rFonts w:ascii="Times New Roman" w:hAnsi="Times New Roman"/>
              </w:rPr>
              <w:t>7</w:t>
            </w:r>
            <w:r w:rsidR="00AD50EA" w:rsidRPr="00FE20F6">
              <w:rPr>
                <w:rFonts w:ascii="Times New Roman" w:hAnsi="Times New Roman"/>
              </w:rPr>
              <w:t xml:space="preserve"> da </w:t>
            </w:r>
            <w:r w:rsidR="00141692" w:rsidRPr="00FE20F6">
              <w:rPr>
                <w:rFonts w:ascii="Times New Roman" w:hAnsi="Times New Roman"/>
              </w:rPr>
              <w:t>FSE</w:t>
            </w:r>
            <w:r w:rsidR="00AD50EA" w:rsidRPr="00FE20F6">
              <w:rPr>
                <w:rFonts w:ascii="Times New Roman" w:hAnsi="Times New Roman"/>
              </w:rPr>
              <w:t>RJ</w:t>
            </w:r>
            <w:r w:rsidR="003D180E" w:rsidRPr="00FE20F6">
              <w:rPr>
                <w:rFonts w:ascii="Times New Roman" w:hAnsi="Times New Roman"/>
              </w:rPr>
              <w:t xml:space="preserve"> </w:t>
            </w:r>
            <w:r w:rsidR="007A617B" w:rsidRPr="00FE20F6">
              <w:rPr>
                <w:rFonts w:ascii="Times New Roman" w:hAnsi="Times New Roman"/>
              </w:rPr>
              <w:t xml:space="preserve">vigente </w:t>
            </w:r>
            <w:r w:rsidR="003D180E" w:rsidRPr="00FE20F6">
              <w:rPr>
                <w:rFonts w:ascii="Times New Roman" w:hAnsi="Times New Roman"/>
              </w:rPr>
              <w:t>(</w:t>
            </w:r>
            <w:r w:rsidR="0026738B" w:rsidRPr="00FE20F6">
              <w:rPr>
                <w:rFonts w:ascii="Times New Roman" w:hAnsi="Times New Roman"/>
              </w:rPr>
              <w:t>Q</w:t>
            </w:r>
            <w:r w:rsidR="003D180E" w:rsidRPr="00FE20F6">
              <w:rPr>
                <w:rFonts w:ascii="Times New Roman" w:hAnsi="Times New Roman"/>
              </w:rPr>
              <w:t>uadro 2)</w:t>
            </w:r>
            <w:r w:rsidR="00E00810" w:rsidRPr="00FE20F6">
              <w:rPr>
                <w:rFonts w:ascii="Times New Roman" w:hAnsi="Times New Roman"/>
              </w:rPr>
              <w:t xml:space="preserve"> </w:t>
            </w:r>
            <w:r w:rsidR="00365EB4" w:rsidRPr="00FE20F6">
              <w:rPr>
                <w:rFonts w:ascii="Times New Roman" w:hAnsi="Times New Roman"/>
              </w:rPr>
              <w:t xml:space="preserve">a qual </w:t>
            </w:r>
            <w:r w:rsidR="00094C4D" w:rsidRPr="00FE20F6">
              <w:rPr>
                <w:rFonts w:ascii="Times New Roman" w:hAnsi="Times New Roman"/>
              </w:rPr>
              <w:t>havia sido</w:t>
            </w:r>
            <w:r w:rsidR="00365EB4" w:rsidRPr="00FE20F6">
              <w:rPr>
                <w:rFonts w:ascii="Times New Roman" w:hAnsi="Times New Roman"/>
              </w:rPr>
              <w:t xml:space="preserve"> revisada </w:t>
            </w:r>
            <w:r w:rsidR="000048DC" w:rsidRPr="00FE20F6">
              <w:rPr>
                <w:rFonts w:ascii="Times New Roman" w:hAnsi="Times New Roman"/>
              </w:rPr>
              <w:t xml:space="preserve">em 2017 </w:t>
            </w:r>
            <w:r w:rsidR="00E00810" w:rsidRPr="00FE20F6">
              <w:rPr>
                <w:rFonts w:ascii="Times New Roman" w:hAnsi="Times New Roman"/>
              </w:rPr>
              <w:t>p</w:t>
            </w:r>
            <w:r w:rsidR="00365EB4" w:rsidRPr="00FE20F6">
              <w:rPr>
                <w:rFonts w:ascii="Times New Roman" w:hAnsi="Times New Roman"/>
              </w:rPr>
              <w:t>or técnicos da</w:t>
            </w:r>
            <w:r w:rsidR="00E00810" w:rsidRPr="00FE20F6">
              <w:rPr>
                <w:rFonts w:ascii="Times New Roman" w:hAnsi="Times New Roman"/>
              </w:rPr>
              <w:t xml:space="preserve"> </w:t>
            </w:r>
            <w:r w:rsidR="008159E8" w:rsidRPr="00FE20F6">
              <w:rPr>
                <w:rFonts w:ascii="Times New Roman" w:hAnsi="Times New Roman"/>
              </w:rPr>
              <w:t>DTA/FSERJ</w:t>
            </w:r>
            <w:r w:rsidR="00A14EFD" w:rsidRPr="00FE20F6">
              <w:rPr>
                <w:rFonts w:ascii="Times New Roman" w:hAnsi="Times New Roman"/>
              </w:rPr>
              <w:t xml:space="preserve"> </w:t>
            </w:r>
            <w:r w:rsidR="008159E8" w:rsidRPr="00FE20F6">
              <w:rPr>
                <w:rFonts w:ascii="Times New Roman" w:hAnsi="Times New Roman"/>
              </w:rPr>
              <w:t xml:space="preserve">em conjunto com representantes de todas as </w:t>
            </w:r>
            <w:r w:rsidR="00C728F6" w:rsidRPr="00FE20F6">
              <w:rPr>
                <w:rFonts w:ascii="Times New Roman" w:hAnsi="Times New Roman"/>
              </w:rPr>
              <w:t>U</w:t>
            </w:r>
            <w:r w:rsidR="008159E8" w:rsidRPr="00FE20F6">
              <w:rPr>
                <w:rFonts w:ascii="Times New Roman" w:hAnsi="Times New Roman"/>
              </w:rPr>
              <w:t>nida</w:t>
            </w:r>
            <w:r w:rsidR="00566EA6" w:rsidRPr="00FE20F6">
              <w:rPr>
                <w:rFonts w:ascii="Times New Roman" w:hAnsi="Times New Roman"/>
              </w:rPr>
              <w:t>d</w:t>
            </w:r>
            <w:r w:rsidR="008159E8" w:rsidRPr="00FE20F6">
              <w:rPr>
                <w:rFonts w:ascii="Times New Roman" w:hAnsi="Times New Roman"/>
              </w:rPr>
              <w:t>es da gestão avançada da FSERJ</w:t>
            </w:r>
            <w:r w:rsidR="007A162D" w:rsidRPr="00FE20F6">
              <w:rPr>
                <w:rFonts w:ascii="Times New Roman" w:hAnsi="Times New Roman"/>
              </w:rPr>
              <w:t xml:space="preserve"> incluindo o IEDS</w:t>
            </w:r>
            <w:r w:rsidR="00566EA6" w:rsidRPr="00FE20F6">
              <w:rPr>
                <w:rFonts w:ascii="Times New Roman" w:hAnsi="Times New Roman"/>
              </w:rPr>
              <w:t xml:space="preserve">. </w:t>
            </w:r>
          </w:p>
          <w:p w:rsidR="003E43AA" w:rsidRDefault="000048DC" w:rsidP="00FA5728">
            <w:pPr>
              <w:pStyle w:val="SemEspaamento"/>
              <w:spacing w:line="360" w:lineRule="auto"/>
              <w:jc w:val="both"/>
              <w:rPr>
                <w:rFonts w:ascii="Times New Roman" w:hAnsi="Times New Roman"/>
              </w:rPr>
            </w:pPr>
            <w:r w:rsidRPr="00FE20F6">
              <w:rPr>
                <w:rFonts w:ascii="Times New Roman" w:hAnsi="Times New Roman"/>
              </w:rPr>
              <w:t xml:space="preserve">             </w:t>
            </w:r>
            <w:r w:rsidRPr="00FE20F6">
              <w:rPr>
                <w:rFonts w:ascii="Times New Roman" w:eastAsia="MingLiU_HKSCS" w:hAnsi="Times New Roman"/>
                <w:color w:val="333333"/>
                <w:w w:val="102"/>
              </w:rPr>
              <w:t>E</w:t>
            </w:r>
            <w:r w:rsidR="00976862" w:rsidRPr="00FE20F6">
              <w:rPr>
                <w:rFonts w:ascii="Times New Roman" w:hAnsi="Times New Roman"/>
              </w:rPr>
              <w:t>m 2018, a grade geral da FSE</w:t>
            </w:r>
            <w:r w:rsidR="00C728F6" w:rsidRPr="00FE20F6">
              <w:rPr>
                <w:rFonts w:ascii="Times New Roman" w:hAnsi="Times New Roman"/>
              </w:rPr>
              <w:t>RJ</w:t>
            </w:r>
            <w:r w:rsidR="00976862" w:rsidRPr="00FE20F6">
              <w:rPr>
                <w:rFonts w:ascii="Times New Roman" w:hAnsi="Times New Roman"/>
              </w:rPr>
              <w:t xml:space="preserve"> </w:t>
            </w:r>
            <w:r w:rsidR="0067038B" w:rsidRPr="00FE20F6">
              <w:rPr>
                <w:rFonts w:ascii="Times New Roman" w:hAnsi="Times New Roman"/>
              </w:rPr>
              <w:t xml:space="preserve">vigente até 2017, </w:t>
            </w:r>
            <w:r w:rsidR="00976862" w:rsidRPr="00FE20F6">
              <w:rPr>
                <w:rFonts w:ascii="Times New Roman" w:hAnsi="Times New Roman"/>
              </w:rPr>
              <w:t>foi atualizada</w:t>
            </w:r>
            <w:r w:rsidR="00061350" w:rsidRPr="00FE20F6">
              <w:rPr>
                <w:rFonts w:ascii="Times New Roman" w:hAnsi="Times New Roman"/>
              </w:rPr>
              <w:t xml:space="preserve"> (Quadro</w:t>
            </w:r>
            <w:r w:rsidR="002E487D">
              <w:rPr>
                <w:rFonts w:ascii="Times New Roman" w:hAnsi="Times New Roman"/>
              </w:rPr>
              <w:t xml:space="preserve"> </w:t>
            </w:r>
            <w:r w:rsidR="00061350" w:rsidRPr="00FE20F6">
              <w:rPr>
                <w:rFonts w:ascii="Times New Roman" w:hAnsi="Times New Roman"/>
              </w:rPr>
              <w:t>3</w:t>
            </w:r>
            <w:r w:rsidR="00E22C19" w:rsidRPr="00FE20F6">
              <w:rPr>
                <w:rFonts w:ascii="Times New Roman" w:hAnsi="Times New Roman"/>
              </w:rPr>
              <w:t>)</w:t>
            </w:r>
            <w:r w:rsidR="00976862" w:rsidRPr="00FE20F6">
              <w:rPr>
                <w:rFonts w:ascii="Times New Roman" w:hAnsi="Times New Roman"/>
              </w:rPr>
              <w:t xml:space="preserve"> tendo como base o CMM histórico</w:t>
            </w:r>
            <w:r w:rsidR="00C10428" w:rsidRPr="00FE20F6">
              <w:rPr>
                <w:rFonts w:ascii="Times New Roman" w:hAnsi="Times New Roman"/>
              </w:rPr>
              <w:t xml:space="preserve"> dos ano anterior,</w:t>
            </w:r>
            <w:r w:rsidR="00976862" w:rsidRPr="00FE20F6">
              <w:rPr>
                <w:rFonts w:ascii="Times New Roman" w:hAnsi="Times New Roman"/>
              </w:rPr>
              <w:t xml:space="preserve"> </w:t>
            </w:r>
            <w:r w:rsidR="007A617B" w:rsidRPr="00FE20F6">
              <w:rPr>
                <w:rFonts w:ascii="Times New Roman" w:hAnsi="Times New Roman"/>
              </w:rPr>
              <w:t>enviado pelas</w:t>
            </w:r>
            <w:r w:rsidR="00976862" w:rsidRPr="00FE20F6">
              <w:rPr>
                <w:rFonts w:ascii="Times New Roman" w:hAnsi="Times New Roman"/>
              </w:rPr>
              <w:t xml:space="preserve"> unidades com base no sistema </w:t>
            </w:r>
            <w:r w:rsidR="00380E59">
              <w:rPr>
                <w:rFonts w:ascii="Times New Roman" w:hAnsi="Times New Roman"/>
              </w:rPr>
              <w:t>STOK</w:t>
            </w:r>
            <w:r w:rsidR="00976862" w:rsidRPr="00FE20F6">
              <w:rPr>
                <w:rFonts w:ascii="Times New Roman" w:hAnsi="Times New Roman"/>
              </w:rPr>
              <w:t xml:space="preserve"> para todas as unidades exceto HEMORIO, cujo o sistema utilizado foi o SADH</w:t>
            </w:r>
            <w:r w:rsidR="008159E8" w:rsidRPr="00FE20F6">
              <w:rPr>
                <w:rFonts w:ascii="Times New Roman" w:hAnsi="Times New Roman"/>
              </w:rPr>
              <w:t xml:space="preserve">, </w:t>
            </w:r>
            <w:r w:rsidR="00E30647" w:rsidRPr="00FE20F6">
              <w:rPr>
                <w:rFonts w:ascii="Times New Roman" w:hAnsi="Times New Roman"/>
              </w:rPr>
              <w:t>d</w:t>
            </w:r>
            <w:r w:rsidR="00A14EFD" w:rsidRPr="00FE20F6">
              <w:rPr>
                <w:rFonts w:ascii="Times New Roman" w:hAnsi="Times New Roman"/>
              </w:rPr>
              <w:t xml:space="preserve">e </w:t>
            </w:r>
            <w:r w:rsidR="00B11665" w:rsidRPr="00FE20F6">
              <w:rPr>
                <w:rFonts w:ascii="Times New Roman" w:hAnsi="Times New Roman"/>
              </w:rPr>
              <w:t xml:space="preserve">forma a </w:t>
            </w:r>
            <w:r w:rsidR="00DA0948" w:rsidRPr="00FE20F6">
              <w:rPr>
                <w:rFonts w:ascii="Times New Roman" w:hAnsi="Times New Roman"/>
              </w:rPr>
              <w:t xml:space="preserve">atender a demanda das unidades para 2018 e </w:t>
            </w:r>
            <w:r w:rsidR="00B11665" w:rsidRPr="00FE20F6">
              <w:rPr>
                <w:rFonts w:ascii="Times New Roman" w:hAnsi="Times New Roman"/>
              </w:rPr>
              <w:t xml:space="preserve">não comprometer a assistência aos pacientes em tratamento e ser possível um planejamento tendo como </w:t>
            </w:r>
            <w:r w:rsidR="00B11665" w:rsidRPr="00FE20F6">
              <w:rPr>
                <w:rFonts w:ascii="Times New Roman" w:hAnsi="Times New Roman"/>
                <w:color w:val="000000"/>
              </w:rPr>
              <w:t>propósito precípuo é o de garantir a necessária segurança, eficácia e qualidade dos medicamentos, a promoção do uso racional e o acesso da população àqueles considerados essenciais</w:t>
            </w:r>
            <w:r w:rsidR="00B11665" w:rsidRPr="00FE20F6">
              <w:rPr>
                <w:rFonts w:ascii="Times New Roman" w:hAnsi="Times New Roman"/>
              </w:rPr>
              <w:t xml:space="preserve"> conforme determina a politica nacional de medicamentos regulamentada pela Portaria MS 3916/98.</w:t>
            </w:r>
            <w:r w:rsidR="00787B6C" w:rsidRPr="00FE20F6">
              <w:rPr>
                <w:rFonts w:ascii="Times New Roman" w:hAnsi="Times New Roman"/>
              </w:rPr>
              <w:t xml:space="preserve">  </w:t>
            </w:r>
          </w:p>
          <w:p w:rsidR="00643ADA" w:rsidRPr="00B2038A" w:rsidRDefault="00643ADA" w:rsidP="00757AD4">
            <w:pPr>
              <w:pStyle w:val="SemEspaamento"/>
              <w:spacing w:line="360" w:lineRule="auto"/>
              <w:jc w:val="both"/>
              <w:rPr>
                <w:rFonts w:ascii="Times New Roman" w:hAnsi="Times New Roman"/>
                <w:sz w:val="16"/>
                <w:szCs w:val="16"/>
              </w:rPr>
            </w:pPr>
          </w:p>
          <w:p w:rsidR="00643ADA" w:rsidRDefault="00290186" w:rsidP="00743221">
            <w:pPr>
              <w:pStyle w:val="SemEspaamento"/>
              <w:tabs>
                <w:tab w:val="left" w:pos="4860"/>
              </w:tabs>
              <w:spacing w:line="360" w:lineRule="auto"/>
              <w:jc w:val="both"/>
              <w:rPr>
                <w:rFonts w:ascii="Times New Roman" w:hAnsi="Times New Roman"/>
              </w:rPr>
            </w:pPr>
            <w:r w:rsidRPr="00FE20F6">
              <w:rPr>
                <w:rFonts w:ascii="Times New Roman" w:hAnsi="Times New Roman"/>
              </w:rPr>
              <w:t xml:space="preserve">Quadro </w:t>
            </w:r>
            <w:r w:rsidR="002E127D">
              <w:rPr>
                <w:rFonts w:ascii="Times New Roman" w:hAnsi="Times New Roman"/>
              </w:rPr>
              <w:t>2</w:t>
            </w:r>
            <w:r w:rsidRPr="00FE20F6">
              <w:rPr>
                <w:rFonts w:ascii="Times New Roman" w:hAnsi="Times New Roman"/>
              </w:rPr>
              <w:t xml:space="preserve">: Grade </w:t>
            </w:r>
            <w:r w:rsidR="002E127D">
              <w:rPr>
                <w:rFonts w:ascii="Times New Roman" w:hAnsi="Times New Roman"/>
              </w:rPr>
              <w:t>atualizada em agosto de 2018, para elaboração de suprimentos 2018/2019</w:t>
            </w:r>
            <w:r w:rsidR="00743221">
              <w:rPr>
                <w:rFonts w:ascii="Times New Roman" w:hAnsi="Times New Roman"/>
              </w:rPr>
              <w:tab/>
            </w:r>
            <w:r w:rsidR="002E127D">
              <w:rPr>
                <w:rFonts w:ascii="Times New Roman" w:hAnsi="Times New Roman"/>
              </w:rPr>
              <w:t>.</w:t>
            </w:r>
          </w:p>
          <w:p w:rsidR="005764EF" w:rsidRDefault="005764EF" w:rsidP="00743221">
            <w:pPr>
              <w:pStyle w:val="SemEspaamento"/>
              <w:tabs>
                <w:tab w:val="left" w:pos="4860"/>
              </w:tabs>
              <w:spacing w:line="360" w:lineRule="auto"/>
              <w:jc w:val="both"/>
              <w:rPr>
                <w:rFonts w:ascii="Times New Roman" w:hAnsi="Times New Roman"/>
              </w:rPr>
            </w:pPr>
          </w:p>
          <w:tbl>
            <w:tblPr>
              <w:tblW w:w="10759" w:type="dxa"/>
              <w:tblLayout w:type="fixed"/>
              <w:tblCellMar>
                <w:left w:w="70" w:type="dxa"/>
                <w:right w:w="70" w:type="dxa"/>
              </w:tblCellMar>
              <w:tblLook w:val="04A0" w:firstRow="1" w:lastRow="0" w:firstColumn="1" w:lastColumn="0" w:noHBand="0" w:noVBand="1"/>
            </w:tblPr>
            <w:tblGrid>
              <w:gridCol w:w="961"/>
              <w:gridCol w:w="541"/>
              <w:gridCol w:w="967"/>
              <w:gridCol w:w="779"/>
              <w:gridCol w:w="580"/>
              <w:gridCol w:w="579"/>
              <w:gridCol w:w="819"/>
              <w:gridCol w:w="519"/>
              <w:gridCol w:w="539"/>
              <w:gridCol w:w="520"/>
              <w:gridCol w:w="599"/>
              <w:gridCol w:w="520"/>
              <w:gridCol w:w="499"/>
              <w:gridCol w:w="699"/>
              <w:gridCol w:w="819"/>
              <w:gridCol w:w="819"/>
            </w:tblGrid>
            <w:tr w:rsidR="00AE342C" w:rsidRPr="00744E86" w:rsidTr="00A74976">
              <w:trPr>
                <w:trHeight w:val="510"/>
              </w:trPr>
              <w:tc>
                <w:tcPr>
                  <w:tcW w:w="961" w:type="dxa"/>
                  <w:tcBorders>
                    <w:top w:val="single" w:sz="8" w:space="0" w:color="FFFFFF"/>
                    <w:left w:val="single" w:sz="8" w:space="0" w:color="FFFFFF"/>
                    <w:bottom w:val="single" w:sz="8" w:space="0" w:color="FFFFFF"/>
                    <w:right w:val="single" w:sz="8" w:space="0" w:color="FFFFFF"/>
                  </w:tcBorders>
                  <w:shd w:val="clear" w:color="000000" w:fill="16365C"/>
                  <w:vAlign w:val="center"/>
                  <w:hideMark/>
                </w:tcPr>
                <w:p w:rsidR="00AE342C" w:rsidRPr="00AE342C" w:rsidRDefault="00AE342C">
                  <w:pPr>
                    <w:jc w:val="center"/>
                    <w:rPr>
                      <w:rFonts w:ascii="Calibri" w:hAnsi="Calibri"/>
                      <w:b/>
                      <w:bCs/>
                      <w:color w:val="FFFFFF"/>
                      <w:sz w:val="12"/>
                      <w:szCs w:val="12"/>
                    </w:rPr>
                  </w:pPr>
                  <w:r w:rsidRPr="00AE342C">
                    <w:rPr>
                      <w:rFonts w:ascii="Calibri" w:hAnsi="Calibri"/>
                      <w:b/>
                      <w:bCs/>
                      <w:color w:val="FFFFFF"/>
                      <w:sz w:val="12"/>
                      <w:szCs w:val="12"/>
                    </w:rPr>
                    <w:t>CÓDIGO SIGA</w:t>
                  </w:r>
                </w:p>
              </w:tc>
              <w:tc>
                <w:tcPr>
                  <w:tcW w:w="541" w:type="dxa"/>
                  <w:tcBorders>
                    <w:top w:val="single" w:sz="8" w:space="0" w:color="FFFFFF"/>
                    <w:left w:val="nil"/>
                    <w:bottom w:val="single" w:sz="8" w:space="0" w:color="FFFFFF"/>
                    <w:right w:val="single" w:sz="8" w:space="0" w:color="FFFFFF"/>
                  </w:tcBorders>
                  <w:shd w:val="clear" w:color="000000" w:fill="16365C"/>
                  <w:vAlign w:val="center"/>
                  <w:hideMark/>
                </w:tcPr>
                <w:p w:rsidR="00AE342C" w:rsidRPr="00AE342C" w:rsidRDefault="00AE342C">
                  <w:pPr>
                    <w:jc w:val="center"/>
                    <w:rPr>
                      <w:rFonts w:ascii="Calibri" w:hAnsi="Calibri"/>
                      <w:b/>
                      <w:bCs/>
                      <w:color w:val="FFFFFF"/>
                      <w:sz w:val="12"/>
                      <w:szCs w:val="12"/>
                    </w:rPr>
                  </w:pPr>
                  <w:r w:rsidRPr="00AE342C">
                    <w:rPr>
                      <w:rFonts w:ascii="Calibri" w:hAnsi="Calibri"/>
                      <w:b/>
                      <w:bCs/>
                      <w:color w:val="FFFFFF"/>
                      <w:sz w:val="12"/>
                      <w:szCs w:val="12"/>
                    </w:rPr>
                    <w:t>ID SIGA</w:t>
                  </w:r>
                </w:p>
              </w:tc>
              <w:tc>
                <w:tcPr>
                  <w:tcW w:w="967" w:type="dxa"/>
                  <w:tcBorders>
                    <w:top w:val="single" w:sz="8" w:space="0" w:color="FFFFFF"/>
                    <w:left w:val="nil"/>
                    <w:bottom w:val="single" w:sz="8" w:space="0" w:color="FFFFFF"/>
                    <w:right w:val="single" w:sz="8" w:space="0" w:color="FFFFFF"/>
                  </w:tcBorders>
                  <w:shd w:val="clear" w:color="000000" w:fill="16365C"/>
                  <w:vAlign w:val="center"/>
                  <w:hideMark/>
                </w:tcPr>
                <w:p w:rsidR="00AE342C" w:rsidRPr="00AE342C" w:rsidRDefault="00AE342C">
                  <w:pPr>
                    <w:jc w:val="center"/>
                    <w:rPr>
                      <w:rFonts w:ascii="Calibri" w:hAnsi="Calibri"/>
                      <w:b/>
                      <w:bCs/>
                      <w:color w:val="FFFFFF"/>
                      <w:sz w:val="12"/>
                      <w:szCs w:val="12"/>
                    </w:rPr>
                  </w:pPr>
                  <w:r w:rsidRPr="00AE342C">
                    <w:rPr>
                      <w:rFonts w:ascii="Calibri" w:hAnsi="Calibri"/>
                      <w:b/>
                      <w:bCs/>
                      <w:color w:val="FFFFFF"/>
                      <w:sz w:val="12"/>
                      <w:szCs w:val="12"/>
                    </w:rPr>
                    <w:t xml:space="preserve"> GRADE GERAL </w:t>
                  </w:r>
                </w:p>
              </w:tc>
              <w:tc>
                <w:tcPr>
                  <w:tcW w:w="779" w:type="dxa"/>
                  <w:tcBorders>
                    <w:top w:val="single" w:sz="8" w:space="0" w:color="FFFFFF"/>
                    <w:left w:val="nil"/>
                    <w:bottom w:val="single" w:sz="8" w:space="0" w:color="FFFFFF"/>
                    <w:right w:val="single" w:sz="8" w:space="0" w:color="FFFFFF"/>
                  </w:tcBorders>
                  <w:shd w:val="clear" w:color="000000" w:fill="16365C"/>
                  <w:vAlign w:val="center"/>
                  <w:hideMark/>
                </w:tcPr>
                <w:p w:rsidR="00AE342C" w:rsidRPr="00AE342C" w:rsidRDefault="00AE342C">
                  <w:pPr>
                    <w:jc w:val="center"/>
                    <w:rPr>
                      <w:rFonts w:ascii="Calibri" w:hAnsi="Calibri"/>
                      <w:b/>
                      <w:bCs/>
                      <w:color w:val="FFFFFF"/>
                      <w:sz w:val="12"/>
                      <w:szCs w:val="12"/>
                    </w:rPr>
                  </w:pPr>
                  <w:r w:rsidRPr="00AE342C">
                    <w:rPr>
                      <w:rFonts w:ascii="Calibri" w:hAnsi="Calibri"/>
                      <w:b/>
                      <w:bCs/>
                      <w:color w:val="FFFFFF"/>
                      <w:sz w:val="12"/>
                      <w:szCs w:val="12"/>
                    </w:rPr>
                    <w:t xml:space="preserve"> UNIDADE </w:t>
                  </w:r>
                </w:p>
              </w:tc>
              <w:tc>
                <w:tcPr>
                  <w:tcW w:w="580" w:type="dxa"/>
                  <w:tcBorders>
                    <w:top w:val="single" w:sz="8" w:space="0" w:color="FFFFFF"/>
                    <w:left w:val="nil"/>
                    <w:bottom w:val="single" w:sz="8" w:space="0" w:color="FFFFFF"/>
                    <w:right w:val="single" w:sz="8" w:space="0" w:color="FFFFFF"/>
                  </w:tcBorders>
                  <w:shd w:val="clear" w:color="000000" w:fill="16365C"/>
                  <w:vAlign w:val="center"/>
                  <w:hideMark/>
                </w:tcPr>
                <w:p w:rsidR="00AE342C" w:rsidRPr="00AE342C" w:rsidRDefault="00AE342C">
                  <w:pPr>
                    <w:jc w:val="center"/>
                    <w:rPr>
                      <w:rFonts w:ascii="Calibri" w:hAnsi="Calibri"/>
                      <w:b/>
                      <w:bCs/>
                      <w:color w:val="FFFFFF"/>
                      <w:sz w:val="12"/>
                      <w:szCs w:val="12"/>
                    </w:rPr>
                  </w:pPr>
                  <w:r w:rsidRPr="00AE342C">
                    <w:rPr>
                      <w:rFonts w:ascii="Calibri" w:hAnsi="Calibri"/>
                      <w:b/>
                      <w:bCs/>
                      <w:color w:val="FFFFFF"/>
                      <w:sz w:val="12"/>
                      <w:szCs w:val="12"/>
                    </w:rPr>
                    <w:t xml:space="preserve"> IEDE </w:t>
                  </w:r>
                </w:p>
              </w:tc>
              <w:tc>
                <w:tcPr>
                  <w:tcW w:w="579" w:type="dxa"/>
                  <w:tcBorders>
                    <w:top w:val="single" w:sz="8" w:space="0" w:color="FFFFFF"/>
                    <w:left w:val="nil"/>
                    <w:bottom w:val="single" w:sz="8" w:space="0" w:color="FFFFFF"/>
                    <w:right w:val="single" w:sz="8" w:space="0" w:color="FFFFFF"/>
                  </w:tcBorders>
                  <w:shd w:val="clear" w:color="000000" w:fill="16365C"/>
                  <w:vAlign w:val="center"/>
                  <w:hideMark/>
                </w:tcPr>
                <w:p w:rsidR="00AE342C" w:rsidRPr="00AE342C" w:rsidRDefault="00AE342C">
                  <w:pPr>
                    <w:jc w:val="center"/>
                    <w:rPr>
                      <w:rFonts w:ascii="Calibri" w:hAnsi="Calibri"/>
                      <w:b/>
                      <w:bCs/>
                      <w:color w:val="FFFFFF"/>
                      <w:sz w:val="12"/>
                      <w:szCs w:val="12"/>
                    </w:rPr>
                  </w:pPr>
                  <w:r w:rsidRPr="00AE342C">
                    <w:rPr>
                      <w:rFonts w:ascii="Calibri" w:hAnsi="Calibri"/>
                      <w:b/>
                      <w:bCs/>
                      <w:color w:val="FFFFFF"/>
                      <w:sz w:val="12"/>
                      <w:szCs w:val="12"/>
                    </w:rPr>
                    <w:t xml:space="preserve"> IECAC </w:t>
                  </w:r>
                </w:p>
              </w:tc>
              <w:tc>
                <w:tcPr>
                  <w:tcW w:w="819" w:type="dxa"/>
                  <w:tcBorders>
                    <w:top w:val="single" w:sz="8" w:space="0" w:color="FFFFFF"/>
                    <w:left w:val="nil"/>
                    <w:bottom w:val="single" w:sz="8" w:space="0" w:color="FFFFFF"/>
                    <w:right w:val="single" w:sz="8" w:space="0" w:color="FFFFFF"/>
                  </w:tcBorders>
                  <w:shd w:val="clear" w:color="000000" w:fill="16365C"/>
                  <w:vAlign w:val="center"/>
                  <w:hideMark/>
                </w:tcPr>
                <w:p w:rsidR="00AE342C" w:rsidRPr="00AE342C" w:rsidRDefault="00AE342C">
                  <w:pPr>
                    <w:jc w:val="center"/>
                    <w:rPr>
                      <w:rFonts w:ascii="Calibri" w:hAnsi="Calibri"/>
                      <w:b/>
                      <w:bCs/>
                      <w:color w:val="FFFFFF"/>
                      <w:sz w:val="12"/>
                      <w:szCs w:val="12"/>
                    </w:rPr>
                  </w:pPr>
                  <w:r w:rsidRPr="00AE342C">
                    <w:rPr>
                      <w:rFonts w:ascii="Calibri" w:hAnsi="Calibri"/>
                      <w:b/>
                      <w:bCs/>
                      <w:color w:val="FFFFFF"/>
                      <w:sz w:val="12"/>
                      <w:szCs w:val="12"/>
                    </w:rPr>
                    <w:t xml:space="preserve"> HEMORIO </w:t>
                  </w:r>
                </w:p>
              </w:tc>
              <w:tc>
                <w:tcPr>
                  <w:tcW w:w="519" w:type="dxa"/>
                  <w:tcBorders>
                    <w:top w:val="single" w:sz="8" w:space="0" w:color="FFFFFF"/>
                    <w:left w:val="nil"/>
                    <w:bottom w:val="single" w:sz="8" w:space="0" w:color="FFFFFF"/>
                    <w:right w:val="single" w:sz="8" w:space="0" w:color="FFFFFF"/>
                  </w:tcBorders>
                  <w:shd w:val="clear" w:color="000000" w:fill="16365C"/>
                  <w:vAlign w:val="center"/>
                  <w:hideMark/>
                </w:tcPr>
                <w:p w:rsidR="00AE342C" w:rsidRPr="00AE342C" w:rsidRDefault="00AE342C">
                  <w:pPr>
                    <w:jc w:val="center"/>
                    <w:rPr>
                      <w:rFonts w:ascii="Calibri" w:hAnsi="Calibri"/>
                      <w:b/>
                      <w:bCs/>
                      <w:color w:val="FFFFFF"/>
                      <w:sz w:val="12"/>
                      <w:szCs w:val="12"/>
                    </w:rPr>
                  </w:pPr>
                  <w:r w:rsidRPr="00AE342C">
                    <w:rPr>
                      <w:rFonts w:ascii="Calibri" w:hAnsi="Calibri"/>
                      <w:b/>
                      <w:bCs/>
                      <w:color w:val="FFFFFF"/>
                      <w:sz w:val="12"/>
                      <w:szCs w:val="12"/>
                    </w:rPr>
                    <w:t xml:space="preserve"> CPRJ </w:t>
                  </w:r>
                </w:p>
              </w:tc>
              <w:tc>
                <w:tcPr>
                  <w:tcW w:w="539" w:type="dxa"/>
                  <w:tcBorders>
                    <w:top w:val="single" w:sz="8" w:space="0" w:color="FFFFFF"/>
                    <w:left w:val="nil"/>
                    <w:bottom w:val="single" w:sz="8" w:space="0" w:color="FFFFFF"/>
                    <w:right w:val="single" w:sz="8" w:space="0" w:color="FFFFFF"/>
                  </w:tcBorders>
                  <w:shd w:val="clear" w:color="000000" w:fill="16365C"/>
                  <w:vAlign w:val="center"/>
                  <w:hideMark/>
                </w:tcPr>
                <w:p w:rsidR="00AE342C" w:rsidRPr="00AE342C" w:rsidRDefault="00AE342C">
                  <w:pPr>
                    <w:jc w:val="center"/>
                    <w:rPr>
                      <w:rFonts w:ascii="Calibri" w:hAnsi="Calibri"/>
                      <w:b/>
                      <w:bCs/>
                      <w:color w:val="FFFFFF"/>
                      <w:sz w:val="12"/>
                      <w:szCs w:val="12"/>
                    </w:rPr>
                  </w:pPr>
                  <w:r w:rsidRPr="00AE342C">
                    <w:rPr>
                      <w:rFonts w:ascii="Calibri" w:hAnsi="Calibri"/>
                      <w:b/>
                      <w:bCs/>
                      <w:color w:val="FFFFFF"/>
                      <w:sz w:val="12"/>
                      <w:szCs w:val="12"/>
                    </w:rPr>
                    <w:t xml:space="preserve"> HECC </w:t>
                  </w:r>
                </w:p>
              </w:tc>
              <w:tc>
                <w:tcPr>
                  <w:tcW w:w="520" w:type="dxa"/>
                  <w:tcBorders>
                    <w:top w:val="single" w:sz="8" w:space="0" w:color="FFFFFF"/>
                    <w:left w:val="nil"/>
                    <w:bottom w:val="single" w:sz="8" w:space="0" w:color="FFFFFF"/>
                    <w:right w:val="single" w:sz="8" w:space="0" w:color="FFFFFF"/>
                  </w:tcBorders>
                  <w:shd w:val="clear" w:color="000000" w:fill="16365C"/>
                  <w:vAlign w:val="center"/>
                  <w:hideMark/>
                </w:tcPr>
                <w:p w:rsidR="00AE342C" w:rsidRPr="00AE342C" w:rsidRDefault="00AE342C">
                  <w:pPr>
                    <w:jc w:val="center"/>
                    <w:rPr>
                      <w:rFonts w:ascii="Calibri" w:hAnsi="Calibri"/>
                      <w:b/>
                      <w:bCs/>
                      <w:color w:val="FFFFFF"/>
                      <w:sz w:val="12"/>
                      <w:szCs w:val="12"/>
                    </w:rPr>
                  </w:pPr>
                  <w:r w:rsidRPr="00AE342C">
                    <w:rPr>
                      <w:rFonts w:ascii="Calibri" w:hAnsi="Calibri"/>
                      <w:b/>
                      <w:bCs/>
                      <w:color w:val="FFFFFF"/>
                      <w:sz w:val="12"/>
                      <w:szCs w:val="12"/>
                    </w:rPr>
                    <w:t xml:space="preserve"> IETAP </w:t>
                  </w:r>
                </w:p>
              </w:tc>
              <w:tc>
                <w:tcPr>
                  <w:tcW w:w="599" w:type="dxa"/>
                  <w:tcBorders>
                    <w:top w:val="single" w:sz="8" w:space="0" w:color="FFFFFF"/>
                    <w:left w:val="nil"/>
                    <w:bottom w:val="single" w:sz="8" w:space="0" w:color="FFFFFF"/>
                    <w:right w:val="single" w:sz="8" w:space="0" w:color="FFFFFF"/>
                  </w:tcBorders>
                  <w:shd w:val="clear" w:color="000000" w:fill="16365C"/>
                  <w:vAlign w:val="center"/>
                  <w:hideMark/>
                </w:tcPr>
                <w:p w:rsidR="00AE342C" w:rsidRPr="00AE342C" w:rsidRDefault="00AE342C">
                  <w:pPr>
                    <w:jc w:val="center"/>
                    <w:rPr>
                      <w:rFonts w:ascii="Calibri" w:hAnsi="Calibri"/>
                      <w:b/>
                      <w:bCs/>
                      <w:color w:val="FFFFFF"/>
                      <w:sz w:val="12"/>
                      <w:szCs w:val="12"/>
                    </w:rPr>
                  </w:pPr>
                  <w:r w:rsidRPr="00AE342C">
                    <w:rPr>
                      <w:rFonts w:ascii="Calibri" w:hAnsi="Calibri"/>
                      <w:b/>
                      <w:bCs/>
                      <w:color w:val="FFFFFF"/>
                      <w:sz w:val="12"/>
                      <w:szCs w:val="12"/>
                    </w:rPr>
                    <w:t xml:space="preserve"> HESM </w:t>
                  </w:r>
                </w:p>
              </w:tc>
              <w:tc>
                <w:tcPr>
                  <w:tcW w:w="520" w:type="dxa"/>
                  <w:tcBorders>
                    <w:top w:val="single" w:sz="8" w:space="0" w:color="FFFFFF"/>
                    <w:left w:val="nil"/>
                    <w:bottom w:val="single" w:sz="8" w:space="0" w:color="FFFFFF"/>
                    <w:right w:val="single" w:sz="8" w:space="0" w:color="FFFFFF"/>
                  </w:tcBorders>
                  <w:shd w:val="clear" w:color="000000" w:fill="16365C"/>
                  <w:vAlign w:val="center"/>
                  <w:hideMark/>
                </w:tcPr>
                <w:p w:rsidR="00AE342C" w:rsidRPr="00AE342C" w:rsidRDefault="00AE342C">
                  <w:pPr>
                    <w:jc w:val="center"/>
                    <w:rPr>
                      <w:rFonts w:ascii="Calibri" w:hAnsi="Calibri"/>
                      <w:b/>
                      <w:bCs/>
                      <w:color w:val="FFFFFF"/>
                      <w:sz w:val="12"/>
                      <w:szCs w:val="12"/>
                    </w:rPr>
                  </w:pPr>
                  <w:r w:rsidRPr="00AE342C">
                    <w:rPr>
                      <w:rFonts w:ascii="Calibri" w:hAnsi="Calibri"/>
                      <w:b/>
                      <w:bCs/>
                      <w:color w:val="FFFFFF"/>
                      <w:sz w:val="12"/>
                      <w:szCs w:val="12"/>
                    </w:rPr>
                    <w:t xml:space="preserve"> HEAN </w:t>
                  </w:r>
                </w:p>
              </w:tc>
              <w:tc>
                <w:tcPr>
                  <w:tcW w:w="499" w:type="dxa"/>
                  <w:tcBorders>
                    <w:top w:val="single" w:sz="8" w:space="0" w:color="FFFFFF"/>
                    <w:left w:val="nil"/>
                    <w:bottom w:val="single" w:sz="8" w:space="0" w:color="FFFFFF"/>
                    <w:right w:val="single" w:sz="8" w:space="0" w:color="FFFFFF"/>
                  </w:tcBorders>
                  <w:shd w:val="clear" w:color="000000" w:fill="16365C"/>
                  <w:vAlign w:val="center"/>
                  <w:hideMark/>
                </w:tcPr>
                <w:p w:rsidR="00AE342C" w:rsidRPr="00AE342C" w:rsidRDefault="00AE342C">
                  <w:pPr>
                    <w:jc w:val="center"/>
                    <w:rPr>
                      <w:rFonts w:ascii="Calibri" w:hAnsi="Calibri"/>
                      <w:b/>
                      <w:bCs/>
                      <w:color w:val="FFFFFF"/>
                      <w:sz w:val="12"/>
                      <w:szCs w:val="12"/>
                    </w:rPr>
                  </w:pPr>
                  <w:r w:rsidRPr="00AE342C">
                    <w:rPr>
                      <w:rFonts w:ascii="Calibri" w:hAnsi="Calibri"/>
                      <w:b/>
                      <w:bCs/>
                      <w:color w:val="FFFFFF"/>
                      <w:sz w:val="12"/>
                      <w:szCs w:val="12"/>
                    </w:rPr>
                    <w:t xml:space="preserve"> IEDS </w:t>
                  </w:r>
                </w:p>
              </w:tc>
              <w:tc>
                <w:tcPr>
                  <w:tcW w:w="699" w:type="dxa"/>
                  <w:tcBorders>
                    <w:top w:val="single" w:sz="8" w:space="0" w:color="FFFFFF"/>
                    <w:left w:val="nil"/>
                    <w:bottom w:val="single" w:sz="8" w:space="0" w:color="FFFFFF"/>
                    <w:right w:val="single" w:sz="8" w:space="0" w:color="FFFFFF"/>
                  </w:tcBorders>
                  <w:shd w:val="clear" w:color="000000" w:fill="16365C"/>
                  <w:vAlign w:val="center"/>
                  <w:hideMark/>
                </w:tcPr>
                <w:p w:rsidR="00AE342C" w:rsidRPr="00AE342C" w:rsidRDefault="00AE342C">
                  <w:pPr>
                    <w:jc w:val="center"/>
                    <w:rPr>
                      <w:rFonts w:ascii="Calibri" w:hAnsi="Calibri"/>
                      <w:b/>
                      <w:bCs/>
                      <w:color w:val="FFFFFF"/>
                      <w:sz w:val="12"/>
                      <w:szCs w:val="12"/>
                    </w:rPr>
                  </w:pPr>
                  <w:r w:rsidRPr="00AE342C">
                    <w:rPr>
                      <w:rFonts w:ascii="Calibri" w:hAnsi="Calibri"/>
                      <w:b/>
                      <w:bCs/>
                      <w:color w:val="FFFFFF"/>
                      <w:sz w:val="12"/>
                      <w:szCs w:val="12"/>
                    </w:rPr>
                    <w:t xml:space="preserve"> HEER </w:t>
                  </w:r>
                </w:p>
              </w:tc>
              <w:tc>
                <w:tcPr>
                  <w:tcW w:w="819" w:type="dxa"/>
                  <w:tcBorders>
                    <w:top w:val="single" w:sz="8" w:space="0" w:color="FFFFFF"/>
                    <w:left w:val="nil"/>
                    <w:bottom w:val="single" w:sz="8" w:space="0" w:color="FFFFFF"/>
                    <w:right w:val="single" w:sz="8" w:space="0" w:color="FFFFFF"/>
                  </w:tcBorders>
                  <w:shd w:val="clear" w:color="000000" w:fill="16365C"/>
                  <w:vAlign w:val="center"/>
                  <w:hideMark/>
                </w:tcPr>
                <w:p w:rsidR="00AE342C" w:rsidRPr="00AE342C" w:rsidRDefault="00AE342C">
                  <w:pPr>
                    <w:jc w:val="center"/>
                    <w:rPr>
                      <w:rFonts w:ascii="Calibri" w:hAnsi="Calibri"/>
                      <w:b/>
                      <w:bCs/>
                      <w:color w:val="FFFFFF"/>
                      <w:sz w:val="12"/>
                      <w:szCs w:val="12"/>
                    </w:rPr>
                  </w:pPr>
                  <w:r w:rsidRPr="00AE342C">
                    <w:rPr>
                      <w:rFonts w:ascii="Calibri" w:hAnsi="Calibri"/>
                      <w:b/>
                      <w:bCs/>
                      <w:color w:val="FFFFFF"/>
                      <w:sz w:val="12"/>
                      <w:szCs w:val="12"/>
                    </w:rPr>
                    <w:t>TOTAL MENSAL</w:t>
                  </w:r>
                </w:p>
              </w:tc>
              <w:tc>
                <w:tcPr>
                  <w:tcW w:w="819" w:type="dxa"/>
                  <w:tcBorders>
                    <w:top w:val="single" w:sz="8" w:space="0" w:color="FFFFFF"/>
                    <w:left w:val="nil"/>
                    <w:bottom w:val="single" w:sz="8" w:space="0" w:color="FFFFFF"/>
                    <w:right w:val="single" w:sz="8" w:space="0" w:color="FFFFFF"/>
                  </w:tcBorders>
                  <w:shd w:val="clear" w:color="000000" w:fill="16365C"/>
                  <w:vAlign w:val="center"/>
                </w:tcPr>
                <w:p w:rsidR="00AE342C" w:rsidRPr="00AE342C" w:rsidRDefault="00AE342C">
                  <w:pPr>
                    <w:jc w:val="center"/>
                    <w:rPr>
                      <w:rFonts w:ascii="Calibri" w:hAnsi="Calibri"/>
                      <w:b/>
                      <w:bCs/>
                      <w:color w:val="FFFFFF"/>
                      <w:sz w:val="12"/>
                      <w:szCs w:val="12"/>
                    </w:rPr>
                  </w:pPr>
                  <w:r w:rsidRPr="00AE342C">
                    <w:rPr>
                      <w:rFonts w:ascii="Calibri" w:hAnsi="Calibri"/>
                      <w:b/>
                      <w:bCs/>
                      <w:color w:val="FFFFFF"/>
                      <w:sz w:val="12"/>
                      <w:szCs w:val="12"/>
                    </w:rPr>
                    <w:t>TOTAL 12 MESES</w:t>
                  </w:r>
                </w:p>
              </w:tc>
            </w:tr>
            <w:tr w:rsidR="00DB230A" w:rsidRPr="00FD120C" w:rsidTr="00A74976">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DB230A" w:rsidRPr="00DB230A" w:rsidRDefault="00DB230A">
                  <w:pPr>
                    <w:jc w:val="center"/>
                    <w:rPr>
                      <w:rFonts w:ascii="Calibri" w:hAnsi="Calibri"/>
                      <w:sz w:val="12"/>
                      <w:szCs w:val="12"/>
                    </w:rPr>
                  </w:pPr>
                  <w:r w:rsidRPr="00DB230A">
                    <w:rPr>
                      <w:rFonts w:ascii="Calibri" w:hAnsi="Calibri"/>
                      <w:sz w:val="12"/>
                      <w:szCs w:val="12"/>
                    </w:rPr>
                    <w:t>64430010083</w:t>
                  </w:r>
                </w:p>
              </w:tc>
              <w:tc>
                <w:tcPr>
                  <w:tcW w:w="541" w:type="dxa"/>
                  <w:tcBorders>
                    <w:top w:val="nil"/>
                    <w:left w:val="nil"/>
                    <w:bottom w:val="single" w:sz="8" w:space="0" w:color="auto"/>
                    <w:right w:val="single" w:sz="8" w:space="0" w:color="auto"/>
                  </w:tcBorders>
                  <w:shd w:val="clear" w:color="auto" w:fill="auto"/>
                  <w:vAlign w:val="center"/>
                </w:tcPr>
                <w:p w:rsidR="00DB230A" w:rsidRPr="00DB230A" w:rsidRDefault="00DB230A">
                  <w:pPr>
                    <w:jc w:val="center"/>
                    <w:rPr>
                      <w:rFonts w:ascii="Calibri" w:hAnsi="Calibri"/>
                      <w:sz w:val="12"/>
                      <w:szCs w:val="12"/>
                    </w:rPr>
                  </w:pPr>
                  <w:r w:rsidRPr="00DB230A">
                    <w:rPr>
                      <w:rFonts w:ascii="Calibri" w:hAnsi="Calibri"/>
                      <w:sz w:val="12"/>
                      <w:szCs w:val="12"/>
                    </w:rPr>
                    <w:t>73440</w:t>
                  </w:r>
                </w:p>
              </w:tc>
              <w:tc>
                <w:tcPr>
                  <w:tcW w:w="967" w:type="dxa"/>
                  <w:tcBorders>
                    <w:top w:val="nil"/>
                    <w:left w:val="nil"/>
                    <w:bottom w:val="single" w:sz="8" w:space="0" w:color="auto"/>
                    <w:right w:val="single" w:sz="8" w:space="0" w:color="auto"/>
                  </w:tcBorders>
                  <w:shd w:val="clear" w:color="auto" w:fill="auto"/>
                  <w:vAlign w:val="center"/>
                </w:tcPr>
                <w:p w:rsidR="00DB230A" w:rsidRPr="00DB230A" w:rsidRDefault="00DB230A">
                  <w:pPr>
                    <w:rPr>
                      <w:rFonts w:ascii="Calibri" w:hAnsi="Calibri"/>
                      <w:color w:val="000000"/>
                      <w:sz w:val="12"/>
                      <w:szCs w:val="12"/>
                    </w:rPr>
                  </w:pPr>
                  <w:r w:rsidRPr="00DB230A">
                    <w:rPr>
                      <w:rFonts w:ascii="Calibri" w:hAnsi="Calibri"/>
                      <w:color w:val="000000"/>
                      <w:sz w:val="12"/>
                      <w:szCs w:val="12"/>
                    </w:rPr>
                    <w:t>ACIDO ASCORBICO (VITAMINA "C" ) 100 MG/ 1 ML  SOL. INJ.  5 ML</w:t>
                  </w:r>
                </w:p>
              </w:tc>
              <w:tc>
                <w:tcPr>
                  <w:tcW w:w="779" w:type="dxa"/>
                  <w:tcBorders>
                    <w:top w:val="nil"/>
                    <w:left w:val="nil"/>
                    <w:bottom w:val="single" w:sz="8" w:space="0" w:color="auto"/>
                    <w:right w:val="single" w:sz="8" w:space="0" w:color="auto"/>
                  </w:tcBorders>
                  <w:shd w:val="clear" w:color="000000" w:fill="F2F2F2"/>
                  <w:vAlign w:val="center"/>
                </w:tcPr>
                <w:p w:rsidR="00DB230A" w:rsidRPr="00DB230A" w:rsidRDefault="00DB230A">
                  <w:pPr>
                    <w:jc w:val="center"/>
                    <w:rPr>
                      <w:rFonts w:ascii="Calibri" w:hAnsi="Calibri"/>
                      <w:sz w:val="12"/>
                      <w:szCs w:val="12"/>
                    </w:rPr>
                  </w:pPr>
                  <w:r w:rsidRPr="00DB230A">
                    <w:rPr>
                      <w:rFonts w:ascii="Calibri" w:hAnsi="Calibri"/>
                      <w:sz w:val="12"/>
                      <w:szCs w:val="12"/>
                    </w:rPr>
                    <w:t xml:space="preserve"> AMP </w:t>
                  </w:r>
                </w:p>
              </w:tc>
              <w:tc>
                <w:tcPr>
                  <w:tcW w:w="580" w:type="dxa"/>
                  <w:tcBorders>
                    <w:top w:val="nil"/>
                    <w:left w:val="nil"/>
                    <w:bottom w:val="single" w:sz="8" w:space="0" w:color="auto"/>
                    <w:right w:val="single" w:sz="8" w:space="0" w:color="auto"/>
                  </w:tcBorders>
                  <w:shd w:val="clear" w:color="000000" w:fill="F2F2F2"/>
                  <w:vAlign w:val="center"/>
                </w:tcPr>
                <w:p w:rsidR="00DB230A" w:rsidRPr="00DB230A" w:rsidRDefault="00DB230A">
                  <w:pPr>
                    <w:jc w:val="center"/>
                    <w:rPr>
                      <w:rFonts w:ascii="Calibri" w:hAnsi="Calibri"/>
                      <w:sz w:val="12"/>
                      <w:szCs w:val="12"/>
                    </w:rPr>
                  </w:pPr>
                  <w:r w:rsidRPr="00DB230A">
                    <w:rPr>
                      <w:rFonts w:ascii="Calibri" w:hAnsi="Calibri"/>
                      <w:sz w:val="12"/>
                      <w:szCs w:val="12"/>
                    </w:rPr>
                    <w:t>0</w:t>
                  </w:r>
                </w:p>
              </w:tc>
              <w:tc>
                <w:tcPr>
                  <w:tcW w:w="579" w:type="dxa"/>
                  <w:tcBorders>
                    <w:top w:val="nil"/>
                    <w:left w:val="nil"/>
                    <w:bottom w:val="single" w:sz="8" w:space="0" w:color="auto"/>
                    <w:right w:val="single" w:sz="8" w:space="0" w:color="auto"/>
                  </w:tcBorders>
                  <w:shd w:val="clear" w:color="000000" w:fill="F2F2F2"/>
                  <w:noWrap/>
                  <w:vAlign w:val="center"/>
                </w:tcPr>
                <w:p w:rsidR="00DB230A" w:rsidRPr="00DB230A" w:rsidRDefault="00DB230A">
                  <w:pPr>
                    <w:jc w:val="center"/>
                    <w:rPr>
                      <w:rFonts w:ascii="Calibri" w:hAnsi="Calibri"/>
                      <w:sz w:val="12"/>
                      <w:szCs w:val="12"/>
                    </w:rPr>
                  </w:pPr>
                  <w:r w:rsidRPr="00DB230A">
                    <w:rPr>
                      <w:rFonts w:ascii="Calibri" w:hAnsi="Calibri"/>
                      <w:sz w:val="12"/>
                      <w:szCs w:val="12"/>
                    </w:rPr>
                    <w:t>100</w:t>
                  </w:r>
                </w:p>
              </w:tc>
              <w:tc>
                <w:tcPr>
                  <w:tcW w:w="819" w:type="dxa"/>
                  <w:tcBorders>
                    <w:top w:val="nil"/>
                    <w:left w:val="nil"/>
                    <w:bottom w:val="single" w:sz="8" w:space="0" w:color="auto"/>
                    <w:right w:val="single" w:sz="8" w:space="0" w:color="auto"/>
                  </w:tcBorders>
                  <w:shd w:val="clear" w:color="000000" w:fill="F2F2F2"/>
                  <w:vAlign w:val="center"/>
                </w:tcPr>
                <w:p w:rsidR="00DB230A" w:rsidRPr="00DB230A" w:rsidRDefault="00DB230A">
                  <w:pPr>
                    <w:jc w:val="center"/>
                    <w:rPr>
                      <w:rFonts w:ascii="Calibri" w:hAnsi="Calibri"/>
                      <w:sz w:val="12"/>
                      <w:szCs w:val="12"/>
                    </w:rPr>
                  </w:pPr>
                  <w:r w:rsidRPr="00DB230A">
                    <w:rPr>
                      <w:rFonts w:ascii="Calibri" w:hAnsi="Calibri"/>
                      <w:sz w:val="12"/>
                      <w:szCs w:val="12"/>
                    </w:rPr>
                    <w:t>0</w:t>
                  </w:r>
                </w:p>
              </w:tc>
              <w:tc>
                <w:tcPr>
                  <w:tcW w:w="519" w:type="dxa"/>
                  <w:tcBorders>
                    <w:top w:val="nil"/>
                    <w:left w:val="nil"/>
                    <w:bottom w:val="single" w:sz="8" w:space="0" w:color="auto"/>
                    <w:right w:val="single" w:sz="8" w:space="0" w:color="auto"/>
                  </w:tcBorders>
                  <w:shd w:val="clear" w:color="000000" w:fill="F2F2F2"/>
                  <w:vAlign w:val="center"/>
                </w:tcPr>
                <w:p w:rsidR="00DB230A" w:rsidRPr="00DB230A" w:rsidRDefault="00DB230A">
                  <w:pPr>
                    <w:jc w:val="center"/>
                    <w:rPr>
                      <w:rFonts w:ascii="Calibri" w:hAnsi="Calibri"/>
                      <w:sz w:val="12"/>
                      <w:szCs w:val="12"/>
                    </w:rPr>
                  </w:pPr>
                  <w:r w:rsidRPr="00DB230A">
                    <w:rPr>
                      <w:rFonts w:ascii="Calibri" w:hAnsi="Calibri"/>
                      <w:sz w:val="12"/>
                      <w:szCs w:val="12"/>
                    </w:rPr>
                    <w:t>0</w:t>
                  </w:r>
                </w:p>
              </w:tc>
              <w:tc>
                <w:tcPr>
                  <w:tcW w:w="539" w:type="dxa"/>
                  <w:tcBorders>
                    <w:top w:val="nil"/>
                    <w:left w:val="nil"/>
                    <w:bottom w:val="single" w:sz="8" w:space="0" w:color="auto"/>
                    <w:right w:val="single" w:sz="8" w:space="0" w:color="auto"/>
                  </w:tcBorders>
                  <w:shd w:val="clear" w:color="000000" w:fill="F2F2F2"/>
                  <w:vAlign w:val="center"/>
                </w:tcPr>
                <w:p w:rsidR="00DB230A" w:rsidRPr="00DB230A" w:rsidRDefault="00DB230A">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DB230A" w:rsidRPr="00DB230A" w:rsidRDefault="00DB230A">
                  <w:pPr>
                    <w:jc w:val="center"/>
                    <w:rPr>
                      <w:rFonts w:ascii="Calibri" w:hAnsi="Calibri"/>
                      <w:sz w:val="12"/>
                      <w:szCs w:val="12"/>
                    </w:rPr>
                  </w:pPr>
                  <w:r w:rsidRPr="00DB230A">
                    <w:rPr>
                      <w:rFonts w:ascii="Calibri" w:hAnsi="Calibri"/>
                      <w:sz w:val="12"/>
                      <w:szCs w:val="12"/>
                    </w:rPr>
                    <w:t>0</w:t>
                  </w:r>
                </w:p>
              </w:tc>
              <w:tc>
                <w:tcPr>
                  <w:tcW w:w="599" w:type="dxa"/>
                  <w:tcBorders>
                    <w:top w:val="nil"/>
                    <w:left w:val="nil"/>
                    <w:bottom w:val="single" w:sz="8" w:space="0" w:color="auto"/>
                    <w:right w:val="single" w:sz="8" w:space="0" w:color="auto"/>
                  </w:tcBorders>
                  <w:shd w:val="clear" w:color="000000" w:fill="F2F2F2"/>
                  <w:noWrap/>
                  <w:vAlign w:val="center"/>
                </w:tcPr>
                <w:p w:rsidR="00DB230A" w:rsidRPr="00DB230A" w:rsidRDefault="00DB230A">
                  <w:pPr>
                    <w:jc w:val="center"/>
                    <w:rPr>
                      <w:rFonts w:ascii="Calibri" w:hAnsi="Calibri"/>
                      <w:sz w:val="12"/>
                      <w:szCs w:val="12"/>
                    </w:rPr>
                  </w:pPr>
                  <w:r w:rsidRPr="00DB230A">
                    <w:rPr>
                      <w:rFonts w:ascii="Calibri" w:hAnsi="Calibri"/>
                      <w:sz w:val="12"/>
                      <w:szCs w:val="12"/>
                    </w:rPr>
                    <w:t>100</w:t>
                  </w:r>
                </w:p>
              </w:tc>
              <w:tc>
                <w:tcPr>
                  <w:tcW w:w="520" w:type="dxa"/>
                  <w:tcBorders>
                    <w:top w:val="nil"/>
                    <w:left w:val="nil"/>
                    <w:bottom w:val="single" w:sz="8" w:space="0" w:color="auto"/>
                    <w:right w:val="single" w:sz="8" w:space="0" w:color="auto"/>
                  </w:tcBorders>
                  <w:shd w:val="clear" w:color="000000" w:fill="F2F2F2"/>
                  <w:vAlign w:val="center"/>
                </w:tcPr>
                <w:p w:rsidR="00DB230A" w:rsidRPr="00DB230A" w:rsidRDefault="00DB230A">
                  <w:pPr>
                    <w:jc w:val="center"/>
                    <w:rPr>
                      <w:rFonts w:ascii="Calibri" w:hAnsi="Calibri"/>
                      <w:sz w:val="12"/>
                      <w:szCs w:val="12"/>
                    </w:rPr>
                  </w:pPr>
                  <w:r w:rsidRPr="00DB230A">
                    <w:rPr>
                      <w:rFonts w:ascii="Calibri" w:hAnsi="Calibri"/>
                      <w:sz w:val="12"/>
                      <w:szCs w:val="12"/>
                    </w:rPr>
                    <w:t>60</w:t>
                  </w:r>
                </w:p>
              </w:tc>
              <w:tc>
                <w:tcPr>
                  <w:tcW w:w="499" w:type="dxa"/>
                  <w:tcBorders>
                    <w:top w:val="nil"/>
                    <w:left w:val="nil"/>
                    <w:bottom w:val="single" w:sz="8" w:space="0" w:color="auto"/>
                    <w:right w:val="single" w:sz="8" w:space="0" w:color="auto"/>
                  </w:tcBorders>
                  <w:shd w:val="clear" w:color="000000" w:fill="F2F2F2"/>
                  <w:noWrap/>
                  <w:vAlign w:val="center"/>
                </w:tcPr>
                <w:p w:rsidR="00DB230A" w:rsidRPr="00DB230A" w:rsidRDefault="00DB230A">
                  <w:pPr>
                    <w:jc w:val="center"/>
                    <w:rPr>
                      <w:rFonts w:ascii="Calibri" w:hAnsi="Calibri"/>
                      <w:sz w:val="12"/>
                      <w:szCs w:val="12"/>
                    </w:rPr>
                  </w:pPr>
                  <w:r w:rsidRPr="00DB230A">
                    <w:rPr>
                      <w:rFonts w:ascii="Calibri" w:hAnsi="Calibri"/>
                      <w:sz w:val="12"/>
                      <w:szCs w:val="12"/>
                    </w:rPr>
                    <w:t>0</w:t>
                  </w:r>
                </w:p>
              </w:tc>
              <w:tc>
                <w:tcPr>
                  <w:tcW w:w="699" w:type="dxa"/>
                  <w:tcBorders>
                    <w:top w:val="nil"/>
                    <w:left w:val="nil"/>
                    <w:bottom w:val="single" w:sz="8" w:space="0" w:color="auto"/>
                    <w:right w:val="single" w:sz="8" w:space="0" w:color="auto"/>
                  </w:tcBorders>
                  <w:shd w:val="clear" w:color="000000" w:fill="F2F2F2"/>
                  <w:vAlign w:val="center"/>
                </w:tcPr>
                <w:p w:rsidR="00DB230A" w:rsidRPr="00DB230A" w:rsidRDefault="00DB230A">
                  <w:pPr>
                    <w:jc w:val="center"/>
                    <w:rPr>
                      <w:rFonts w:ascii="Calibri" w:hAnsi="Calibri"/>
                      <w:sz w:val="12"/>
                      <w:szCs w:val="12"/>
                    </w:rPr>
                  </w:pPr>
                  <w:r w:rsidRPr="00DB230A">
                    <w:rPr>
                      <w:rFonts w:ascii="Calibri" w:hAnsi="Calibri"/>
                      <w:sz w:val="12"/>
                      <w:szCs w:val="12"/>
                    </w:rPr>
                    <w:t>0</w:t>
                  </w:r>
                </w:p>
              </w:tc>
              <w:tc>
                <w:tcPr>
                  <w:tcW w:w="819" w:type="dxa"/>
                  <w:tcBorders>
                    <w:top w:val="nil"/>
                    <w:left w:val="nil"/>
                    <w:bottom w:val="single" w:sz="8" w:space="0" w:color="auto"/>
                    <w:right w:val="single" w:sz="8" w:space="0" w:color="auto"/>
                  </w:tcBorders>
                  <w:shd w:val="clear" w:color="000000" w:fill="F2F2F2"/>
                  <w:vAlign w:val="center"/>
                </w:tcPr>
                <w:p w:rsidR="00DB230A" w:rsidRPr="00DB230A" w:rsidRDefault="00DB230A">
                  <w:pPr>
                    <w:jc w:val="center"/>
                    <w:rPr>
                      <w:rFonts w:ascii="Calibri" w:hAnsi="Calibri"/>
                      <w:b/>
                      <w:bCs/>
                      <w:sz w:val="12"/>
                      <w:szCs w:val="12"/>
                    </w:rPr>
                  </w:pPr>
                  <w:r w:rsidRPr="00DB230A">
                    <w:rPr>
                      <w:rFonts w:ascii="Calibri" w:hAnsi="Calibri"/>
                      <w:b/>
                      <w:bCs/>
                      <w:sz w:val="12"/>
                      <w:szCs w:val="12"/>
                    </w:rPr>
                    <w:t>260</w:t>
                  </w:r>
                </w:p>
              </w:tc>
              <w:tc>
                <w:tcPr>
                  <w:tcW w:w="819" w:type="dxa"/>
                  <w:tcBorders>
                    <w:top w:val="nil"/>
                    <w:left w:val="nil"/>
                    <w:bottom w:val="single" w:sz="8" w:space="0" w:color="auto"/>
                    <w:right w:val="single" w:sz="8" w:space="0" w:color="auto"/>
                  </w:tcBorders>
                  <w:shd w:val="clear" w:color="000000" w:fill="F2F2F2"/>
                  <w:vAlign w:val="center"/>
                </w:tcPr>
                <w:p w:rsidR="00DB230A" w:rsidRPr="00DB230A" w:rsidRDefault="00DB230A">
                  <w:pPr>
                    <w:jc w:val="center"/>
                    <w:rPr>
                      <w:rFonts w:ascii="Calibri" w:hAnsi="Calibri"/>
                      <w:b/>
                      <w:bCs/>
                      <w:sz w:val="12"/>
                      <w:szCs w:val="12"/>
                    </w:rPr>
                  </w:pPr>
                  <w:r w:rsidRPr="00DB230A">
                    <w:rPr>
                      <w:rFonts w:ascii="Calibri" w:hAnsi="Calibri"/>
                      <w:b/>
                      <w:bCs/>
                      <w:sz w:val="12"/>
                      <w:szCs w:val="12"/>
                    </w:rPr>
                    <w:t>3.120</w:t>
                  </w:r>
                </w:p>
              </w:tc>
            </w:tr>
            <w:tr w:rsidR="00DB230A" w:rsidRPr="00FD120C" w:rsidTr="00A74976">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DB230A" w:rsidRPr="00DB230A" w:rsidRDefault="00DB230A">
                  <w:pPr>
                    <w:jc w:val="center"/>
                    <w:rPr>
                      <w:rFonts w:ascii="Calibri" w:hAnsi="Calibri"/>
                      <w:sz w:val="12"/>
                      <w:szCs w:val="12"/>
                    </w:rPr>
                  </w:pPr>
                  <w:r w:rsidRPr="00DB230A">
                    <w:rPr>
                      <w:rFonts w:ascii="Calibri" w:hAnsi="Calibri"/>
                      <w:sz w:val="12"/>
                      <w:szCs w:val="12"/>
                    </w:rPr>
                    <w:t>64470010005</w:t>
                  </w:r>
                </w:p>
              </w:tc>
              <w:tc>
                <w:tcPr>
                  <w:tcW w:w="541" w:type="dxa"/>
                  <w:tcBorders>
                    <w:top w:val="nil"/>
                    <w:left w:val="nil"/>
                    <w:bottom w:val="single" w:sz="8" w:space="0" w:color="auto"/>
                    <w:right w:val="single" w:sz="8" w:space="0" w:color="auto"/>
                  </w:tcBorders>
                  <w:shd w:val="clear" w:color="auto" w:fill="auto"/>
                  <w:vAlign w:val="center"/>
                </w:tcPr>
                <w:p w:rsidR="00DB230A" w:rsidRPr="00DB230A" w:rsidRDefault="00DB230A">
                  <w:pPr>
                    <w:jc w:val="center"/>
                    <w:rPr>
                      <w:rFonts w:ascii="Calibri" w:hAnsi="Calibri"/>
                      <w:sz w:val="12"/>
                      <w:szCs w:val="12"/>
                    </w:rPr>
                  </w:pPr>
                  <w:r w:rsidRPr="00DB230A">
                    <w:rPr>
                      <w:rFonts w:ascii="Calibri" w:hAnsi="Calibri"/>
                      <w:sz w:val="12"/>
                      <w:szCs w:val="12"/>
                    </w:rPr>
                    <w:t>17087</w:t>
                  </w:r>
                </w:p>
              </w:tc>
              <w:tc>
                <w:tcPr>
                  <w:tcW w:w="967" w:type="dxa"/>
                  <w:tcBorders>
                    <w:top w:val="nil"/>
                    <w:left w:val="nil"/>
                    <w:bottom w:val="single" w:sz="8" w:space="0" w:color="auto"/>
                    <w:right w:val="single" w:sz="8" w:space="0" w:color="auto"/>
                  </w:tcBorders>
                  <w:shd w:val="clear" w:color="auto" w:fill="auto"/>
                  <w:vAlign w:val="center"/>
                </w:tcPr>
                <w:p w:rsidR="00DB230A" w:rsidRPr="00DB230A" w:rsidRDefault="00DB230A">
                  <w:pPr>
                    <w:rPr>
                      <w:rFonts w:ascii="Calibri" w:hAnsi="Calibri"/>
                      <w:color w:val="000000"/>
                      <w:sz w:val="12"/>
                      <w:szCs w:val="12"/>
                    </w:rPr>
                  </w:pPr>
                  <w:r w:rsidRPr="00DB230A">
                    <w:rPr>
                      <w:rFonts w:ascii="Calibri" w:hAnsi="Calibri"/>
                      <w:color w:val="000000"/>
                      <w:sz w:val="12"/>
                      <w:szCs w:val="12"/>
                    </w:rPr>
                    <w:t>ÁCIDO ASCÓRBICO (VITAMINA "C")  500 MG</w:t>
                  </w:r>
                </w:p>
              </w:tc>
              <w:tc>
                <w:tcPr>
                  <w:tcW w:w="779" w:type="dxa"/>
                  <w:tcBorders>
                    <w:top w:val="nil"/>
                    <w:left w:val="nil"/>
                    <w:bottom w:val="single" w:sz="8" w:space="0" w:color="auto"/>
                    <w:right w:val="single" w:sz="8" w:space="0" w:color="auto"/>
                  </w:tcBorders>
                  <w:shd w:val="clear" w:color="000000" w:fill="F2F2F2"/>
                  <w:vAlign w:val="center"/>
                </w:tcPr>
                <w:p w:rsidR="00DB230A" w:rsidRPr="00DB230A" w:rsidRDefault="00DB230A">
                  <w:pPr>
                    <w:jc w:val="center"/>
                    <w:rPr>
                      <w:rFonts w:ascii="Calibri" w:hAnsi="Calibri"/>
                      <w:sz w:val="12"/>
                      <w:szCs w:val="12"/>
                    </w:rPr>
                  </w:pPr>
                  <w:r w:rsidRPr="00DB230A">
                    <w:rPr>
                      <w:rFonts w:ascii="Calibri" w:hAnsi="Calibri"/>
                      <w:sz w:val="12"/>
                      <w:szCs w:val="12"/>
                    </w:rPr>
                    <w:t xml:space="preserve"> COMP </w:t>
                  </w:r>
                </w:p>
              </w:tc>
              <w:tc>
                <w:tcPr>
                  <w:tcW w:w="580" w:type="dxa"/>
                  <w:tcBorders>
                    <w:top w:val="nil"/>
                    <w:left w:val="nil"/>
                    <w:bottom w:val="single" w:sz="8" w:space="0" w:color="auto"/>
                    <w:right w:val="single" w:sz="8" w:space="0" w:color="auto"/>
                  </w:tcBorders>
                  <w:shd w:val="clear" w:color="000000" w:fill="F2F2F2"/>
                  <w:vAlign w:val="center"/>
                </w:tcPr>
                <w:p w:rsidR="00DB230A" w:rsidRPr="00DB230A" w:rsidRDefault="00DB230A">
                  <w:pPr>
                    <w:jc w:val="center"/>
                    <w:rPr>
                      <w:rFonts w:ascii="Calibri" w:hAnsi="Calibri"/>
                      <w:sz w:val="12"/>
                      <w:szCs w:val="12"/>
                    </w:rPr>
                  </w:pPr>
                  <w:r w:rsidRPr="00DB230A">
                    <w:rPr>
                      <w:rFonts w:ascii="Calibri" w:hAnsi="Calibri"/>
                      <w:sz w:val="12"/>
                      <w:szCs w:val="12"/>
                    </w:rPr>
                    <w:t>500</w:t>
                  </w:r>
                </w:p>
              </w:tc>
              <w:tc>
                <w:tcPr>
                  <w:tcW w:w="579" w:type="dxa"/>
                  <w:tcBorders>
                    <w:top w:val="nil"/>
                    <w:left w:val="nil"/>
                    <w:bottom w:val="single" w:sz="8" w:space="0" w:color="auto"/>
                    <w:right w:val="single" w:sz="8" w:space="0" w:color="auto"/>
                  </w:tcBorders>
                  <w:shd w:val="clear" w:color="000000" w:fill="F2F2F2"/>
                  <w:noWrap/>
                  <w:vAlign w:val="center"/>
                </w:tcPr>
                <w:p w:rsidR="00DB230A" w:rsidRPr="00DB230A" w:rsidRDefault="00DB230A">
                  <w:pPr>
                    <w:jc w:val="center"/>
                    <w:rPr>
                      <w:rFonts w:ascii="Calibri" w:hAnsi="Calibri"/>
                      <w:sz w:val="12"/>
                      <w:szCs w:val="12"/>
                    </w:rPr>
                  </w:pPr>
                  <w:r w:rsidRPr="00DB230A">
                    <w:rPr>
                      <w:rFonts w:ascii="Calibri" w:hAnsi="Calibri"/>
                      <w:sz w:val="12"/>
                      <w:szCs w:val="12"/>
                    </w:rPr>
                    <w:t>200</w:t>
                  </w:r>
                </w:p>
              </w:tc>
              <w:tc>
                <w:tcPr>
                  <w:tcW w:w="819" w:type="dxa"/>
                  <w:tcBorders>
                    <w:top w:val="nil"/>
                    <w:left w:val="nil"/>
                    <w:bottom w:val="single" w:sz="8" w:space="0" w:color="auto"/>
                    <w:right w:val="single" w:sz="8" w:space="0" w:color="auto"/>
                  </w:tcBorders>
                  <w:shd w:val="clear" w:color="000000" w:fill="F2F2F2"/>
                  <w:vAlign w:val="center"/>
                </w:tcPr>
                <w:p w:rsidR="00DB230A" w:rsidRPr="00DB230A" w:rsidRDefault="00DB230A">
                  <w:pPr>
                    <w:jc w:val="center"/>
                    <w:rPr>
                      <w:rFonts w:ascii="Calibri" w:hAnsi="Calibri"/>
                      <w:sz w:val="12"/>
                      <w:szCs w:val="12"/>
                    </w:rPr>
                  </w:pPr>
                  <w:r w:rsidRPr="00DB230A">
                    <w:rPr>
                      <w:rFonts w:ascii="Calibri" w:hAnsi="Calibri"/>
                      <w:sz w:val="12"/>
                      <w:szCs w:val="12"/>
                    </w:rPr>
                    <w:t>0</w:t>
                  </w:r>
                </w:p>
              </w:tc>
              <w:tc>
                <w:tcPr>
                  <w:tcW w:w="519" w:type="dxa"/>
                  <w:tcBorders>
                    <w:top w:val="nil"/>
                    <w:left w:val="nil"/>
                    <w:bottom w:val="single" w:sz="8" w:space="0" w:color="auto"/>
                    <w:right w:val="single" w:sz="8" w:space="0" w:color="auto"/>
                  </w:tcBorders>
                  <w:shd w:val="clear" w:color="000000" w:fill="F2F2F2"/>
                  <w:vAlign w:val="center"/>
                </w:tcPr>
                <w:p w:rsidR="00DB230A" w:rsidRPr="00DB230A" w:rsidRDefault="00DB230A">
                  <w:pPr>
                    <w:jc w:val="center"/>
                    <w:rPr>
                      <w:rFonts w:ascii="Calibri" w:hAnsi="Calibri"/>
                      <w:sz w:val="12"/>
                      <w:szCs w:val="12"/>
                    </w:rPr>
                  </w:pPr>
                  <w:r w:rsidRPr="00DB230A">
                    <w:rPr>
                      <w:rFonts w:ascii="Calibri" w:hAnsi="Calibri"/>
                      <w:sz w:val="12"/>
                      <w:szCs w:val="12"/>
                    </w:rPr>
                    <w:t>0</w:t>
                  </w:r>
                </w:p>
              </w:tc>
              <w:tc>
                <w:tcPr>
                  <w:tcW w:w="539" w:type="dxa"/>
                  <w:tcBorders>
                    <w:top w:val="nil"/>
                    <w:left w:val="nil"/>
                    <w:bottom w:val="single" w:sz="8" w:space="0" w:color="auto"/>
                    <w:right w:val="single" w:sz="8" w:space="0" w:color="auto"/>
                  </w:tcBorders>
                  <w:shd w:val="clear" w:color="000000" w:fill="F2F2F2"/>
                  <w:vAlign w:val="center"/>
                </w:tcPr>
                <w:p w:rsidR="00DB230A" w:rsidRPr="00DB230A" w:rsidRDefault="00DB230A">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DB230A" w:rsidRPr="00DB230A" w:rsidRDefault="00DB230A">
                  <w:pPr>
                    <w:jc w:val="center"/>
                    <w:rPr>
                      <w:rFonts w:ascii="Calibri" w:hAnsi="Calibri"/>
                      <w:sz w:val="12"/>
                      <w:szCs w:val="12"/>
                    </w:rPr>
                  </w:pPr>
                  <w:r w:rsidRPr="00DB230A">
                    <w:rPr>
                      <w:rFonts w:ascii="Calibri" w:hAnsi="Calibri"/>
                      <w:sz w:val="12"/>
                      <w:szCs w:val="12"/>
                    </w:rPr>
                    <w:t>0</w:t>
                  </w:r>
                </w:p>
              </w:tc>
              <w:tc>
                <w:tcPr>
                  <w:tcW w:w="599" w:type="dxa"/>
                  <w:tcBorders>
                    <w:top w:val="nil"/>
                    <w:left w:val="nil"/>
                    <w:bottom w:val="single" w:sz="8" w:space="0" w:color="auto"/>
                    <w:right w:val="single" w:sz="8" w:space="0" w:color="auto"/>
                  </w:tcBorders>
                  <w:shd w:val="clear" w:color="000000" w:fill="F2F2F2"/>
                  <w:noWrap/>
                  <w:vAlign w:val="center"/>
                </w:tcPr>
                <w:p w:rsidR="00DB230A" w:rsidRPr="00DB230A" w:rsidRDefault="00DB230A">
                  <w:pPr>
                    <w:jc w:val="center"/>
                    <w:rPr>
                      <w:rFonts w:ascii="Calibri" w:hAnsi="Calibri"/>
                      <w:sz w:val="12"/>
                      <w:szCs w:val="12"/>
                    </w:rPr>
                  </w:pPr>
                  <w:r w:rsidRPr="00DB230A">
                    <w:rPr>
                      <w:rFonts w:ascii="Calibri" w:hAnsi="Calibri"/>
                      <w:sz w:val="12"/>
                      <w:szCs w:val="12"/>
                    </w:rPr>
                    <w:t>600</w:t>
                  </w:r>
                </w:p>
              </w:tc>
              <w:tc>
                <w:tcPr>
                  <w:tcW w:w="520" w:type="dxa"/>
                  <w:tcBorders>
                    <w:top w:val="nil"/>
                    <w:left w:val="nil"/>
                    <w:bottom w:val="single" w:sz="8" w:space="0" w:color="auto"/>
                    <w:right w:val="single" w:sz="8" w:space="0" w:color="auto"/>
                  </w:tcBorders>
                  <w:shd w:val="clear" w:color="000000" w:fill="F2F2F2"/>
                  <w:vAlign w:val="center"/>
                </w:tcPr>
                <w:p w:rsidR="00DB230A" w:rsidRPr="00DB230A" w:rsidRDefault="00DB230A">
                  <w:pPr>
                    <w:jc w:val="center"/>
                    <w:rPr>
                      <w:rFonts w:ascii="Calibri" w:hAnsi="Calibri"/>
                      <w:sz w:val="12"/>
                      <w:szCs w:val="12"/>
                    </w:rPr>
                  </w:pPr>
                  <w:r w:rsidRPr="00DB230A">
                    <w:rPr>
                      <w:rFonts w:ascii="Calibri" w:hAnsi="Calibri"/>
                      <w:sz w:val="12"/>
                      <w:szCs w:val="12"/>
                    </w:rPr>
                    <w:t>200</w:t>
                  </w:r>
                </w:p>
              </w:tc>
              <w:tc>
                <w:tcPr>
                  <w:tcW w:w="499" w:type="dxa"/>
                  <w:tcBorders>
                    <w:top w:val="nil"/>
                    <w:left w:val="nil"/>
                    <w:bottom w:val="single" w:sz="8" w:space="0" w:color="auto"/>
                    <w:right w:val="single" w:sz="8" w:space="0" w:color="auto"/>
                  </w:tcBorders>
                  <w:shd w:val="clear" w:color="000000" w:fill="F2F2F2"/>
                  <w:noWrap/>
                  <w:vAlign w:val="center"/>
                </w:tcPr>
                <w:p w:rsidR="00DB230A" w:rsidRPr="00DB230A" w:rsidRDefault="00DB230A">
                  <w:pPr>
                    <w:jc w:val="center"/>
                    <w:rPr>
                      <w:rFonts w:ascii="Calibri" w:hAnsi="Calibri"/>
                      <w:sz w:val="12"/>
                      <w:szCs w:val="12"/>
                    </w:rPr>
                  </w:pPr>
                  <w:r w:rsidRPr="00DB230A">
                    <w:rPr>
                      <w:rFonts w:ascii="Calibri" w:hAnsi="Calibri"/>
                      <w:sz w:val="12"/>
                      <w:szCs w:val="12"/>
                    </w:rPr>
                    <w:t>0</w:t>
                  </w:r>
                </w:p>
              </w:tc>
              <w:tc>
                <w:tcPr>
                  <w:tcW w:w="699" w:type="dxa"/>
                  <w:tcBorders>
                    <w:top w:val="nil"/>
                    <w:left w:val="nil"/>
                    <w:bottom w:val="single" w:sz="8" w:space="0" w:color="auto"/>
                    <w:right w:val="single" w:sz="8" w:space="0" w:color="auto"/>
                  </w:tcBorders>
                  <w:shd w:val="clear" w:color="000000" w:fill="F2F2F2"/>
                  <w:vAlign w:val="center"/>
                </w:tcPr>
                <w:p w:rsidR="00DB230A" w:rsidRPr="00DB230A" w:rsidRDefault="00DB230A">
                  <w:pPr>
                    <w:jc w:val="center"/>
                    <w:rPr>
                      <w:rFonts w:ascii="Calibri" w:hAnsi="Calibri"/>
                      <w:sz w:val="12"/>
                      <w:szCs w:val="12"/>
                    </w:rPr>
                  </w:pPr>
                  <w:r w:rsidRPr="00DB230A">
                    <w:rPr>
                      <w:rFonts w:ascii="Calibri" w:hAnsi="Calibri"/>
                      <w:sz w:val="12"/>
                      <w:szCs w:val="12"/>
                    </w:rPr>
                    <w:t>0</w:t>
                  </w:r>
                </w:p>
              </w:tc>
              <w:tc>
                <w:tcPr>
                  <w:tcW w:w="819" w:type="dxa"/>
                  <w:tcBorders>
                    <w:top w:val="nil"/>
                    <w:left w:val="nil"/>
                    <w:bottom w:val="single" w:sz="8" w:space="0" w:color="auto"/>
                    <w:right w:val="single" w:sz="8" w:space="0" w:color="auto"/>
                  </w:tcBorders>
                  <w:shd w:val="clear" w:color="000000" w:fill="F2F2F2"/>
                  <w:vAlign w:val="center"/>
                </w:tcPr>
                <w:p w:rsidR="00DB230A" w:rsidRPr="00DB230A" w:rsidRDefault="00DB230A">
                  <w:pPr>
                    <w:jc w:val="center"/>
                    <w:rPr>
                      <w:rFonts w:ascii="Calibri" w:hAnsi="Calibri"/>
                      <w:b/>
                      <w:bCs/>
                      <w:sz w:val="12"/>
                      <w:szCs w:val="12"/>
                    </w:rPr>
                  </w:pPr>
                  <w:r w:rsidRPr="00DB230A">
                    <w:rPr>
                      <w:rFonts w:ascii="Calibri" w:hAnsi="Calibri"/>
                      <w:b/>
                      <w:bCs/>
                      <w:sz w:val="12"/>
                      <w:szCs w:val="12"/>
                    </w:rPr>
                    <w:t>1.500</w:t>
                  </w:r>
                </w:p>
              </w:tc>
              <w:tc>
                <w:tcPr>
                  <w:tcW w:w="819" w:type="dxa"/>
                  <w:tcBorders>
                    <w:top w:val="nil"/>
                    <w:left w:val="nil"/>
                    <w:bottom w:val="single" w:sz="8" w:space="0" w:color="auto"/>
                    <w:right w:val="single" w:sz="8" w:space="0" w:color="auto"/>
                  </w:tcBorders>
                  <w:shd w:val="clear" w:color="000000" w:fill="F2F2F2"/>
                  <w:vAlign w:val="center"/>
                </w:tcPr>
                <w:p w:rsidR="00DB230A" w:rsidRPr="00DB230A" w:rsidRDefault="00DB230A">
                  <w:pPr>
                    <w:jc w:val="center"/>
                    <w:rPr>
                      <w:rFonts w:ascii="Calibri" w:hAnsi="Calibri"/>
                      <w:b/>
                      <w:bCs/>
                      <w:sz w:val="12"/>
                      <w:szCs w:val="12"/>
                    </w:rPr>
                  </w:pPr>
                  <w:r w:rsidRPr="00DB230A">
                    <w:rPr>
                      <w:rFonts w:ascii="Calibri" w:hAnsi="Calibri"/>
                      <w:b/>
                      <w:bCs/>
                      <w:sz w:val="12"/>
                      <w:szCs w:val="12"/>
                    </w:rPr>
                    <w:t>18.000</w:t>
                  </w:r>
                </w:p>
              </w:tc>
            </w:tr>
            <w:tr w:rsidR="00080342" w:rsidRPr="00FD120C" w:rsidTr="00A74976">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080342" w:rsidRPr="00DB230A" w:rsidRDefault="00080342">
                  <w:pPr>
                    <w:jc w:val="center"/>
                    <w:rPr>
                      <w:rFonts w:ascii="Calibri" w:hAnsi="Calibri"/>
                      <w:sz w:val="12"/>
                      <w:szCs w:val="12"/>
                    </w:rPr>
                  </w:pPr>
                  <w:r w:rsidRPr="00DB230A">
                    <w:rPr>
                      <w:rFonts w:ascii="Calibri" w:hAnsi="Calibri"/>
                      <w:sz w:val="12"/>
                      <w:szCs w:val="12"/>
                    </w:rPr>
                    <w:t>64380010013</w:t>
                  </w:r>
                </w:p>
              </w:tc>
              <w:tc>
                <w:tcPr>
                  <w:tcW w:w="541" w:type="dxa"/>
                  <w:tcBorders>
                    <w:top w:val="nil"/>
                    <w:left w:val="nil"/>
                    <w:bottom w:val="single" w:sz="8" w:space="0" w:color="auto"/>
                    <w:right w:val="single" w:sz="8" w:space="0" w:color="auto"/>
                  </w:tcBorders>
                  <w:shd w:val="clear" w:color="auto" w:fill="auto"/>
                  <w:vAlign w:val="center"/>
                </w:tcPr>
                <w:p w:rsidR="00080342" w:rsidRPr="00DB230A" w:rsidRDefault="00080342">
                  <w:pPr>
                    <w:jc w:val="center"/>
                    <w:rPr>
                      <w:rFonts w:ascii="Calibri" w:hAnsi="Calibri"/>
                      <w:sz w:val="12"/>
                      <w:szCs w:val="12"/>
                    </w:rPr>
                  </w:pPr>
                  <w:r w:rsidRPr="00DB230A">
                    <w:rPr>
                      <w:rFonts w:ascii="Calibri" w:hAnsi="Calibri"/>
                      <w:sz w:val="12"/>
                      <w:szCs w:val="12"/>
                    </w:rPr>
                    <w:t>58286</w:t>
                  </w:r>
                </w:p>
              </w:tc>
              <w:tc>
                <w:tcPr>
                  <w:tcW w:w="967" w:type="dxa"/>
                  <w:tcBorders>
                    <w:top w:val="nil"/>
                    <w:left w:val="nil"/>
                    <w:bottom w:val="single" w:sz="8" w:space="0" w:color="auto"/>
                    <w:right w:val="single" w:sz="8" w:space="0" w:color="auto"/>
                  </w:tcBorders>
                  <w:shd w:val="clear" w:color="auto" w:fill="auto"/>
                  <w:vAlign w:val="center"/>
                </w:tcPr>
                <w:p w:rsidR="00080342" w:rsidRPr="00DB230A" w:rsidRDefault="00080342">
                  <w:pPr>
                    <w:rPr>
                      <w:rFonts w:ascii="Calibri" w:hAnsi="Calibri"/>
                      <w:color w:val="000000"/>
                      <w:sz w:val="12"/>
                      <w:szCs w:val="12"/>
                    </w:rPr>
                  </w:pPr>
                  <w:r w:rsidRPr="00DB230A">
                    <w:rPr>
                      <w:rFonts w:ascii="Calibri" w:hAnsi="Calibri"/>
                      <w:color w:val="000000"/>
                      <w:sz w:val="12"/>
                      <w:szCs w:val="12"/>
                    </w:rPr>
                    <w:t>AMBROXOL CLORIDRATO 30 MG/5 ML -  120 ML</w:t>
                  </w:r>
                </w:p>
              </w:tc>
              <w:tc>
                <w:tcPr>
                  <w:tcW w:w="77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 xml:space="preserve"> FR </w:t>
                  </w:r>
                </w:p>
              </w:tc>
              <w:tc>
                <w:tcPr>
                  <w:tcW w:w="580"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0</w:t>
                  </w:r>
                </w:p>
              </w:tc>
              <w:tc>
                <w:tcPr>
                  <w:tcW w:w="579" w:type="dxa"/>
                  <w:tcBorders>
                    <w:top w:val="nil"/>
                    <w:left w:val="nil"/>
                    <w:bottom w:val="single" w:sz="8" w:space="0" w:color="auto"/>
                    <w:right w:val="single" w:sz="8" w:space="0" w:color="auto"/>
                  </w:tcBorders>
                  <w:shd w:val="clear" w:color="000000" w:fill="F2F2F2"/>
                  <w:noWrap/>
                  <w:vAlign w:val="center"/>
                </w:tcPr>
                <w:p w:rsidR="00080342" w:rsidRPr="00DB230A" w:rsidRDefault="00080342">
                  <w:pPr>
                    <w:jc w:val="center"/>
                    <w:rPr>
                      <w:rFonts w:ascii="Calibri" w:hAnsi="Calibri"/>
                      <w:sz w:val="12"/>
                      <w:szCs w:val="12"/>
                    </w:rPr>
                  </w:pPr>
                  <w:r w:rsidRPr="00DB230A">
                    <w:rPr>
                      <w:rFonts w:ascii="Calibri" w:hAnsi="Calibri"/>
                      <w:sz w:val="12"/>
                      <w:szCs w:val="12"/>
                    </w:rPr>
                    <w:t>10</w:t>
                  </w:r>
                </w:p>
              </w:tc>
              <w:tc>
                <w:tcPr>
                  <w:tcW w:w="81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0</w:t>
                  </w:r>
                </w:p>
              </w:tc>
              <w:tc>
                <w:tcPr>
                  <w:tcW w:w="51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0</w:t>
                  </w:r>
                </w:p>
              </w:tc>
              <w:tc>
                <w:tcPr>
                  <w:tcW w:w="53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0</w:t>
                  </w:r>
                </w:p>
              </w:tc>
              <w:tc>
                <w:tcPr>
                  <w:tcW w:w="599" w:type="dxa"/>
                  <w:tcBorders>
                    <w:top w:val="nil"/>
                    <w:left w:val="nil"/>
                    <w:bottom w:val="single" w:sz="8" w:space="0" w:color="auto"/>
                    <w:right w:val="single" w:sz="8" w:space="0" w:color="auto"/>
                  </w:tcBorders>
                  <w:shd w:val="clear" w:color="000000" w:fill="F2F2F2"/>
                  <w:noWrap/>
                  <w:vAlign w:val="center"/>
                </w:tcPr>
                <w:p w:rsidR="00080342" w:rsidRPr="00DB230A" w:rsidRDefault="00080342">
                  <w:pPr>
                    <w:jc w:val="center"/>
                    <w:rPr>
                      <w:rFonts w:ascii="Calibri" w:hAnsi="Calibri"/>
                      <w:sz w:val="12"/>
                      <w:szCs w:val="12"/>
                    </w:rPr>
                  </w:pPr>
                  <w:r w:rsidRPr="00DB230A">
                    <w:rPr>
                      <w:rFonts w:ascii="Calibri" w:hAnsi="Calibri"/>
                      <w:sz w:val="12"/>
                      <w:szCs w:val="12"/>
                    </w:rPr>
                    <w:t>20</w:t>
                  </w:r>
                </w:p>
              </w:tc>
              <w:tc>
                <w:tcPr>
                  <w:tcW w:w="520"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10</w:t>
                  </w:r>
                </w:p>
              </w:tc>
              <w:tc>
                <w:tcPr>
                  <w:tcW w:w="499" w:type="dxa"/>
                  <w:tcBorders>
                    <w:top w:val="nil"/>
                    <w:left w:val="nil"/>
                    <w:bottom w:val="single" w:sz="8" w:space="0" w:color="auto"/>
                    <w:right w:val="single" w:sz="8" w:space="0" w:color="auto"/>
                  </w:tcBorders>
                  <w:shd w:val="clear" w:color="000000" w:fill="F2F2F2"/>
                  <w:noWrap/>
                  <w:vAlign w:val="center"/>
                </w:tcPr>
                <w:p w:rsidR="00080342" w:rsidRPr="00DB230A" w:rsidRDefault="00080342">
                  <w:pPr>
                    <w:jc w:val="center"/>
                    <w:rPr>
                      <w:rFonts w:ascii="Calibri" w:hAnsi="Calibri"/>
                      <w:sz w:val="12"/>
                      <w:szCs w:val="12"/>
                    </w:rPr>
                  </w:pPr>
                  <w:r w:rsidRPr="00DB230A">
                    <w:rPr>
                      <w:rFonts w:ascii="Calibri" w:hAnsi="Calibri"/>
                      <w:sz w:val="12"/>
                      <w:szCs w:val="12"/>
                    </w:rPr>
                    <w:t>20</w:t>
                  </w:r>
                </w:p>
              </w:tc>
              <w:tc>
                <w:tcPr>
                  <w:tcW w:w="69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0</w:t>
                  </w:r>
                </w:p>
              </w:tc>
              <w:tc>
                <w:tcPr>
                  <w:tcW w:w="81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b/>
                      <w:bCs/>
                      <w:sz w:val="12"/>
                      <w:szCs w:val="12"/>
                    </w:rPr>
                  </w:pPr>
                  <w:r w:rsidRPr="00DB230A">
                    <w:rPr>
                      <w:rFonts w:ascii="Calibri" w:hAnsi="Calibri"/>
                      <w:b/>
                      <w:bCs/>
                      <w:sz w:val="12"/>
                      <w:szCs w:val="12"/>
                    </w:rPr>
                    <w:t>40</w:t>
                  </w:r>
                </w:p>
              </w:tc>
              <w:tc>
                <w:tcPr>
                  <w:tcW w:w="81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b/>
                      <w:bCs/>
                      <w:sz w:val="12"/>
                      <w:szCs w:val="12"/>
                    </w:rPr>
                  </w:pPr>
                  <w:r w:rsidRPr="00DB230A">
                    <w:rPr>
                      <w:rFonts w:ascii="Calibri" w:hAnsi="Calibri"/>
                      <w:b/>
                      <w:bCs/>
                      <w:sz w:val="12"/>
                      <w:szCs w:val="12"/>
                    </w:rPr>
                    <w:t>480</w:t>
                  </w:r>
                </w:p>
              </w:tc>
            </w:tr>
            <w:tr w:rsidR="00080342" w:rsidRPr="00FD120C" w:rsidTr="00A74976">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080342" w:rsidRPr="00DB230A" w:rsidRDefault="00080342">
                  <w:pPr>
                    <w:jc w:val="center"/>
                    <w:rPr>
                      <w:rFonts w:ascii="Calibri" w:hAnsi="Calibri"/>
                      <w:sz w:val="12"/>
                      <w:szCs w:val="12"/>
                    </w:rPr>
                  </w:pPr>
                  <w:r w:rsidRPr="00DB230A">
                    <w:rPr>
                      <w:rFonts w:ascii="Calibri" w:hAnsi="Calibri"/>
                      <w:sz w:val="12"/>
                      <w:szCs w:val="12"/>
                    </w:rPr>
                    <w:t>64130010008</w:t>
                  </w:r>
                </w:p>
              </w:tc>
              <w:tc>
                <w:tcPr>
                  <w:tcW w:w="541" w:type="dxa"/>
                  <w:tcBorders>
                    <w:top w:val="nil"/>
                    <w:left w:val="nil"/>
                    <w:bottom w:val="single" w:sz="8" w:space="0" w:color="auto"/>
                    <w:right w:val="single" w:sz="8" w:space="0" w:color="auto"/>
                  </w:tcBorders>
                  <w:shd w:val="clear" w:color="auto" w:fill="auto"/>
                  <w:vAlign w:val="center"/>
                </w:tcPr>
                <w:p w:rsidR="00080342" w:rsidRPr="00DB230A" w:rsidRDefault="00080342">
                  <w:pPr>
                    <w:jc w:val="center"/>
                    <w:rPr>
                      <w:rFonts w:ascii="Calibri" w:hAnsi="Calibri"/>
                      <w:sz w:val="12"/>
                      <w:szCs w:val="12"/>
                    </w:rPr>
                  </w:pPr>
                  <w:r w:rsidRPr="00DB230A">
                    <w:rPr>
                      <w:rFonts w:ascii="Calibri" w:hAnsi="Calibri"/>
                      <w:sz w:val="12"/>
                      <w:szCs w:val="12"/>
                    </w:rPr>
                    <w:t>17206</w:t>
                  </w:r>
                </w:p>
              </w:tc>
              <w:tc>
                <w:tcPr>
                  <w:tcW w:w="967" w:type="dxa"/>
                  <w:tcBorders>
                    <w:top w:val="nil"/>
                    <w:left w:val="nil"/>
                    <w:bottom w:val="single" w:sz="8" w:space="0" w:color="auto"/>
                    <w:right w:val="single" w:sz="8" w:space="0" w:color="auto"/>
                  </w:tcBorders>
                  <w:shd w:val="clear" w:color="auto" w:fill="auto"/>
                  <w:vAlign w:val="center"/>
                </w:tcPr>
                <w:p w:rsidR="00080342" w:rsidRPr="00DB230A" w:rsidRDefault="00080342">
                  <w:pPr>
                    <w:rPr>
                      <w:rFonts w:ascii="Calibri" w:hAnsi="Calibri"/>
                      <w:color w:val="000000"/>
                      <w:sz w:val="12"/>
                      <w:szCs w:val="12"/>
                    </w:rPr>
                  </w:pPr>
                  <w:r w:rsidRPr="00DB230A">
                    <w:rPr>
                      <w:rFonts w:ascii="Calibri" w:hAnsi="Calibri"/>
                      <w:color w:val="000000"/>
                      <w:sz w:val="12"/>
                      <w:szCs w:val="12"/>
                    </w:rPr>
                    <w:t xml:space="preserve">AZITROMICINA 500 MG PÓ P/SOL.INJ. IV </w:t>
                  </w:r>
                </w:p>
              </w:tc>
              <w:tc>
                <w:tcPr>
                  <w:tcW w:w="77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 xml:space="preserve"> F/A </w:t>
                  </w:r>
                </w:p>
              </w:tc>
              <w:tc>
                <w:tcPr>
                  <w:tcW w:w="580"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0</w:t>
                  </w:r>
                </w:p>
              </w:tc>
              <w:tc>
                <w:tcPr>
                  <w:tcW w:w="579" w:type="dxa"/>
                  <w:tcBorders>
                    <w:top w:val="nil"/>
                    <w:left w:val="nil"/>
                    <w:bottom w:val="single" w:sz="8" w:space="0" w:color="auto"/>
                    <w:right w:val="single" w:sz="8" w:space="0" w:color="auto"/>
                  </w:tcBorders>
                  <w:shd w:val="clear" w:color="000000" w:fill="F2F2F2"/>
                  <w:noWrap/>
                  <w:vAlign w:val="center"/>
                </w:tcPr>
                <w:p w:rsidR="00080342" w:rsidRPr="00DB230A" w:rsidRDefault="00080342">
                  <w:pPr>
                    <w:jc w:val="center"/>
                    <w:rPr>
                      <w:rFonts w:ascii="Calibri" w:hAnsi="Calibri"/>
                      <w:sz w:val="12"/>
                      <w:szCs w:val="12"/>
                    </w:rPr>
                  </w:pPr>
                  <w:r w:rsidRPr="00DB230A">
                    <w:rPr>
                      <w:rFonts w:ascii="Calibri" w:hAnsi="Calibri"/>
                      <w:sz w:val="12"/>
                      <w:szCs w:val="12"/>
                    </w:rPr>
                    <w:t>40</w:t>
                  </w:r>
                </w:p>
              </w:tc>
              <w:tc>
                <w:tcPr>
                  <w:tcW w:w="81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100</w:t>
                  </w:r>
                </w:p>
              </w:tc>
              <w:tc>
                <w:tcPr>
                  <w:tcW w:w="51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0</w:t>
                  </w:r>
                </w:p>
              </w:tc>
              <w:tc>
                <w:tcPr>
                  <w:tcW w:w="53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500</w:t>
                  </w:r>
                </w:p>
              </w:tc>
              <w:tc>
                <w:tcPr>
                  <w:tcW w:w="520"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30</w:t>
                  </w:r>
                </w:p>
              </w:tc>
              <w:tc>
                <w:tcPr>
                  <w:tcW w:w="599" w:type="dxa"/>
                  <w:tcBorders>
                    <w:top w:val="nil"/>
                    <w:left w:val="nil"/>
                    <w:bottom w:val="single" w:sz="8" w:space="0" w:color="auto"/>
                    <w:right w:val="single" w:sz="8" w:space="0" w:color="auto"/>
                  </w:tcBorders>
                  <w:shd w:val="clear" w:color="000000" w:fill="F2F2F2"/>
                  <w:noWrap/>
                  <w:vAlign w:val="center"/>
                </w:tcPr>
                <w:p w:rsidR="00080342" w:rsidRPr="00DB230A" w:rsidRDefault="00080342">
                  <w:pPr>
                    <w:jc w:val="center"/>
                    <w:rPr>
                      <w:rFonts w:ascii="Calibri" w:hAnsi="Calibri"/>
                      <w:sz w:val="12"/>
                      <w:szCs w:val="12"/>
                    </w:rPr>
                  </w:pPr>
                  <w:r w:rsidRPr="00DB230A">
                    <w:rPr>
                      <w:rFonts w:ascii="Calibri" w:hAnsi="Calibri"/>
                      <w:sz w:val="12"/>
                      <w:szCs w:val="12"/>
                    </w:rPr>
                    <w:t>30</w:t>
                  </w:r>
                </w:p>
              </w:tc>
              <w:tc>
                <w:tcPr>
                  <w:tcW w:w="520"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30</w:t>
                  </w:r>
                </w:p>
              </w:tc>
              <w:tc>
                <w:tcPr>
                  <w:tcW w:w="499" w:type="dxa"/>
                  <w:tcBorders>
                    <w:top w:val="nil"/>
                    <w:left w:val="nil"/>
                    <w:bottom w:val="single" w:sz="8" w:space="0" w:color="auto"/>
                    <w:right w:val="single" w:sz="8" w:space="0" w:color="auto"/>
                  </w:tcBorders>
                  <w:shd w:val="clear" w:color="000000" w:fill="F2F2F2"/>
                  <w:noWrap/>
                  <w:vAlign w:val="center"/>
                </w:tcPr>
                <w:p w:rsidR="00080342" w:rsidRPr="00DB230A" w:rsidRDefault="00080342">
                  <w:pPr>
                    <w:jc w:val="center"/>
                    <w:rPr>
                      <w:rFonts w:ascii="Calibri" w:hAnsi="Calibri"/>
                      <w:sz w:val="12"/>
                      <w:szCs w:val="12"/>
                    </w:rPr>
                  </w:pPr>
                  <w:r w:rsidRPr="00DB230A">
                    <w:rPr>
                      <w:rFonts w:ascii="Calibri" w:hAnsi="Calibri"/>
                      <w:sz w:val="12"/>
                      <w:szCs w:val="12"/>
                    </w:rPr>
                    <w:t>0</w:t>
                  </w:r>
                </w:p>
              </w:tc>
              <w:tc>
                <w:tcPr>
                  <w:tcW w:w="69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0</w:t>
                  </w:r>
                </w:p>
              </w:tc>
              <w:tc>
                <w:tcPr>
                  <w:tcW w:w="81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b/>
                      <w:bCs/>
                      <w:sz w:val="12"/>
                      <w:szCs w:val="12"/>
                    </w:rPr>
                  </w:pPr>
                  <w:r w:rsidRPr="00DB230A">
                    <w:rPr>
                      <w:rFonts w:ascii="Calibri" w:hAnsi="Calibri"/>
                      <w:b/>
                      <w:bCs/>
                      <w:sz w:val="12"/>
                      <w:szCs w:val="12"/>
                    </w:rPr>
                    <w:t>730</w:t>
                  </w:r>
                </w:p>
              </w:tc>
              <w:tc>
                <w:tcPr>
                  <w:tcW w:w="81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b/>
                      <w:bCs/>
                      <w:sz w:val="12"/>
                      <w:szCs w:val="12"/>
                    </w:rPr>
                  </w:pPr>
                  <w:r w:rsidRPr="00DB230A">
                    <w:rPr>
                      <w:rFonts w:ascii="Calibri" w:hAnsi="Calibri"/>
                      <w:b/>
                      <w:bCs/>
                      <w:sz w:val="12"/>
                      <w:szCs w:val="12"/>
                    </w:rPr>
                    <w:t>8.760</w:t>
                  </w:r>
                </w:p>
              </w:tc>
            </w:tr>
            <w:tr w:rsidR="00080342" w:rsidRPr="00FD120C" w:rsidTr="00A74976">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080342" w:rsidRPr="00DB230A" w:rsidRDefault="00080342">
                  <w:pPr>
                    <w:jc w:val="center"/>
                    <w:rPr>
                      <w:rFonts w:ascii="Calibri" w:hAnsi="Calibri"/>
                      <w:sz w:val="12"/>
                      <w:szCs w:val="12"/>
                    </w:rPr>
                  </w:pPr>
                  <w:r w:rsidRPr="00DB230A">
                    <w:rPr>
                      <w:rFonts w:ascii="Calibri" w:hAnsi="Calibri"/>
                      <w:sz w:val="12"/>
                      <w:szCs w:val="12"/>
                    </w:rPr>
                    <w:t>6488.001.0032</w:t>
                  </w:r>
                </w:p>
              </w:tc>
              <w:tc>
                <w:tcPr>
                  <w:tcW w:w="541" w:type="dxa"/>
                  <w:tcBorders>
                    <w:top w:val="nil"/>
                    <w:left w:val="nil"/>
                    <w:bottom w:val="single" w:sz="8" w:space="0" w:color="auto"/>
                    <w:right w:val="single" w:sz="8" w:space="0" w:color="auto"/>
                  </w:tcBorders>
                  <w:shd w:val="clear" w:color="auto" w:fill="auto"/>
                  <w:vAlign w:val="center"/>
                </w:tcPr>
                <w:p w:rsidR="00080342" w:rsidRPr="00DB230A" w:rsidRDefault="00080342">
                  <w:pPr>
                    <w:jc w:val="center"/>
                    <w:rPr>
                      <w:rFonts w:ascii="Calibri" w:hAnsi="Calibri"/>
                      <w:sz w:val="12"/>
                      <w:szCs w:val="12"/>
                    </w:rPr>
                  </w:pPr>
                  <w:r w:rsidRPr="00DB230A">
                    <w:rPr>
                      <w:rFonts w:ascii="Calibri" w:hAnsi="Calibri"/>
                      <w:sz w:val="12"/>
                      <w:szCs w:val="12"/>
                    </w:rPr>
                    <w:t>58243</w:t>
                  </w:r>
                </w:p>
              </w:tc>
              <w:tc>
                <w:tcPr>
                  <w:tcW w:w="967" w:type="dxa"/>
                  <w:tcBorders>
                    <w:top w:val="nil"/>
                    <w:left w:val="nil"/>
                    <w:bottom w:val="single" w:sz="8" w:space="0" w:color="auto"/>
                    <w:right w:val="single" w:sz="8" w:space="0" w:color="auto"/>
                  </w:tcBorders>
                  <w:shd w:val="clear" w:color="auto" w:fill="auto"/>
                  <w:vAlign w:val="center"/>
                </w:tcPr>
                <w:p w:rsidR="00080342" w:rsidRPr="00DB230A" w:rsidRDefault="00080342">
                  <w:pPr>
                    <w:rPr>
                      <w:rFonts w:ascii="Calibri" w:hAnsi="Calibri"/>
                      <w:color w:val="000000"/>
                      <w:sz w:val="12"/>
                      <w:szCs w:val="12"/>
                    </w:rPr>
                  </w:pPr>
                  <w:r w:rsidRPr="00DB230A">
                    <w:rPr>
                      <w:rFonts w:ascii="Calibri" w:hAnsi="Calibri"/>
                      <w:color w:val="000000"/>
                      <w:sz w:val="12"/>
                      <w:szCs w:val="12"/>
                    </w:rPr>
                    <w:t>CLOTRIMAZOL 1% CREME - 20 G  A 30G</w:t>
                  </w:r>
                </w:p>
              </w:tc>
              <w:tc>
                <w:tcPr>
                  <w:tcW w:w="77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 xml:space="preserve"> BISNAGA </w:t>
                  </w:r>
                </w:p>
              </w:tc>
              <w:tc>
                <w:tcPr>
                  <w:tcW w:w="580"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6</w:t>
                  </w:r>
                </w:p>
              </w:tc>
              <w:tc>
                <w:tcPr>
                  <w:tcW w:w="579" w:type="dxa"/>
                  <w:tcBorders>
                    <w:top w:val="nil"/>
                    <w:left w:val="nil"/>
                    <w:bottom w:val="single" w:sz="8" w:space="0" w:color="auto"/>
                    <w:right w:val="single" w:sz="8" w:space="0" w:color="auto"/>
                  </w:tcBorders>
                  <w:shd w:val="clear" w:color="000000" w:fill="F2F2F2"/>
                  <w:noWrap/>
                  <w:vAlign w:val="center"/>
                </w:tcPr>
                <w:p w:rsidR="00080342" w:rsidRPr="00DB230A" w:rsidRDefault="00080342">
                  <w:pPr>
                    <w:jc w:val="center"/>
                    <w:rPr>
                      <w:rFonts w:ascii="Calibri" w:hAnsi="Calibri"/>
                      <w:sz w:val="12"/>
                      <w:szCs w:val="12"/>
                    </w:rPr>
                  </w:pPr>
                  <w:r w:rsidRPr="00DB230A">
                    <w:rPr>
                      <w:rFonts w:ascii="Calibri" w:hAnsi="Calibri"/>
                      <w:sz w:val="12"/>
                      <w:szCs w:val="12"/>
                    </w:rPr>
                    <w:t>4</w:t>
                  </w:r>
                </w:p>
              </w:tc>
              <w:tc>
                <w:tcPr>
                  <w:tcW w:w="81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0</w:t>
                  </w:r>
                </w:p>
              </w:tc>
              <w:tc>
                <w:tcPr>
                  <w:tcW w:w="51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2</w:t>
                  </w:r>
                </w:p>
              </w:tc>
              <w:tc>
                <w:tcPr>
                  <w:tcW w:w="53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5</w:t>
                  </w:r>
                </w:p>
              </w:tc>
              <w:tc>
                <w:tcPr>
                  <w:tcW w:w="599" w:type="dxa"/>
                  <w:tcBorders>
                    <w:top w:val="nil"/>
                    <w:left w:val="nil"/>
                    <w:bottom w:val="single" w:sz="8" w:space="0" w:color="auto"/>
                    <w:right w:val="single" w:sz="8" w:space="0" w:color="auto"/>
                  </w:tcBorders>
                  <w:shd w:val="clear" w:color="000000" w:fill="F2F2F2"/>
                  <w:noWrap/>
                  <w:vAlign w:val="center"/>
                </w:tcPr>
                <w:p w:rsidR="00080342" w:rsidRPr="00DB230A" w:rsidRDefault="00080342">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0</w:t>
                  </w:r>
                </w:p>
              </w:tc>
              <w:tc>
                <w:tcPr>
                  <w:tcW w:w="499" w:type="dxa"/>
                  <w:tcBorders>
                    <w:top w:val="nil"/>
                    <w:left w:val="nil"/>
                    <w:bottom w:val="single" w:sz="8" w:space="0" w:color="auto"/>
                    <w:right w:val="single" w:sz="8" w:space="0" w:color="auto"/>
                  </w:tcBorders>
                  <w:shd w:val="clear" w:color="000000" w:fill="F2F2F2"/>
                  <w:noWrap/>
                  <w:vAlign w:val="center"/>
                </w:tcPr>
                <w:p w:rsidR="00080342" w:rsidRPr="00DB230A" w:rsidRDefault="00080342">
                  <w:pPr>
                    <w:jc w:val="center"/>
                    <w:rPr>
                      <w:rFonts w:ascii="Calibri" w:hAnsi="Calibri"/>
                      <w:sz w:val="12"/>
                      <w:szCs w:val="12"/>
                    </w:rPr>
                  </w:pPr>
                  <w:r w:rsidRPr="00DB230A">
                    <w:rPr>
                      <w:rFonts w:ascii="Calibri" w:hAnsi="Calibri"/>
                      <w:sz w:val="12"/>
                      <w:szCs w:val="12"/>
                    </w:rPr>
                    <w:t>100</w:t>
                  </w:r>
                </w:p>
              </w:tc>
              <w:tc>
                <w:tcPr>
                  <w:tcW w:w="69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0</w:t>
                  </w:r>
                </w:p>
              </w:tc>
              <w:tc>
                <w:tcPr>
                  <w:tcW w:w="81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b/>
                      <w:bCs/>
                      <w:sz w:val="12"/>
                      <w:szCs w:val="12"/>
                    </w:rPr>
                  </w:pPr>
                  <w:r w:rsidRPr="00DB230A">
                    <w:rPr>
                      <w:rFonts w:ascii="Calibri" w:hAnsi="Calibri"/>
                      <w:b/>
                      <w:bCs/>
                      <w:sz w:val="12"/>
                      <w:szCs w:val="12"/>
                    </w:rPr>
                    <w:t>17</w:t>
                  </w:r>
                </w:p>
              </w:tc>
              <w:tc>
                <w:tcPr>
                  <w:tcW w:w="81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b/>
                      <w:bCs/>
                      <w:sz w:val="12"/>
                      <w:szCs w:val="12"/>
                    </w:rPr>
                  </w:pPr>
                  <w:r w:rsidRPr="00DB230A">
                    <w:rPr>
                      <w:rFonts w:ascii="Calibri" w:hAnsi="Calibri"/>
                      <w:b/>
                      <w:bCs/>
                      <w:sz w:val="12"/>
                      <w:szCs w:val="12"/>
                    </w:rPr>
                    <w:t>204</w:t>
                  </w:r>
                </w:p>
              </w:tc>
            </w:tr>
            <w:tr w:rsidR="00080342" w:rsidRPr="00FD120C" w:rsidTr="00A74976">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080342" w:rsidRPr="00DB230A" w:rsidRDefault="00080342">
                  <w:pPr>
                    <w:jc w:val="center"/>
                    <w:rPr>
                      <w:rFonts w:ascii="Calibri" w:hAnsi="Calibri"/>
                      <w:sz w:val="12"/>
                      <w:szCs w:val="12"/>
                    </w:rPr>
                  </w:pPr>
                  <w:r w:rsidRPr="00DB230A">
                    <w:rPr>
                      <w:rFonts w:ascii="Calibri" w:hAnsi="Calibri"/>
                      <w:sz w:val="12"/>
                      <w:szCs w:val="12"/>
                    </w:rPr>
                    <w:t>6452.001.0007</w:t>
                  </w:r>
                </w:p>
              </w:tc>
              <w:tc>
                <w:tcPr>
                  <w:tcW w:w="541" w:type="dxa"/>
                  <w:tcBorders>
                    <w:top w:val="nil"/>
                    <w:left w:val="nil"/>
                    <w:bottom w:val="single" w:sz="8" w:space="0" w:color="auto"/>
                    <w:right w:val="single" w:sz="8" w:space="0" w:color="auto"/>
                  </w:tcBorders>
                  <w:shd w:val="clear" w:color="auto" w:fill="auto"/>
                  <w:vAlign w:val="center"/>
                </w:tcPr>
                <w:p w:rsidR="00080342" w:rsidRPr="00DB230A" w:rsidRDefault="00080342">
                  <w:pPr>
                    <w:jc w:val="center"/>
                    <w:rPr>
                      <w:rFonts w:ascii="Calibri" w:hAnsi="Calibri"/>
                      <w:sz w:val="12"/>
                      <w:szCs w:val="12"/>
                    </w:rPr>
                  </w:pPr>
                  <w:r w:rsidRPr="00DB230A">
                    <w:rPr>
                      <w:rFonts w:ascii="Calibri" w:hAnsi="Calibri"/>
                      <w:sz w:val="12"/>
                      <w:szCs w:val="12"/>
                    </w:rPr>
                    <w:t>58262</w:t>
                  </w:r>
                </w:p>
              </w:tc>
              <w:tc>
                <w:tcPr>
                  <w:tcW w:w="967" w:type="dxa"/>
                  <w:tcBorders>
                    <w:top w:val="nil"/>
                    <w:left w:val="nil"/>
                    <w:bottom w:val="single" w:sz="8" w:space="0" w:color="auto"/>
                    <w:right w:val="single" w:sz="8" w:space="0" w:color="auto"/>
                  </w:tcBorders>
                  <w:shd w:val="clear" w:color="auto" w:fill="auto"/>
                  <w:vAlign w:val="center"/>
                </w:tcPr>
                <w:p w:rsidR="00080342" w:rsidRPr="00DB230A" w:rsidRDefault="00080342">
                  <w:pPr>
                    <w:rPr>
                      <w:rFonts w:ascii="Calibri" w:hAnsi="Calibri"/>
                      <w:color w:val="000000"/>
                      <w:sz w:val="12"/>
                      <w:szCs w:val="12"/>
                    </w:rPr>
                  </w:pPr>
                  <w:r w:rsidRPr="00DB230A">
                    <w:rPr>
                      <w:rFonts w:ascii="Calibri" w:hAnsi="Calibri"/>
                      <w:color w:val="000000"/>
                      <w:sz w:val="12"/>
                      <w:szCs w:val="12"/>
                    </w:rPr>
                    <w:t>DEXTRANO 70 0,1% + HIPROMELOSE 0,3% - SOL. OFT 15ML</w:t>
                  </w:r>
                </w:p>
              </w:tc>
              <w:tc>
                <w:tcPr>
                  <w:tcW w:w="77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 xml:space="preserve"> FR </w:t>
                  </w:r>
                </w:p>
              </w:tc>
              <w:tc>
                <w:tcPr>
                  <w:tcW w:w="580"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10</w:t>
                  </w:r>
                </w:p>
              </w:tc>
              <w:tc>
                <w:tcPr>
                  <w:tcW w:w="579" w:type="dxa"/>
                  <w:tcBorders>
                    <w:top w:val="nil"/>
                    <w:left w:val="nil"/>
                    <w:bottom w:val="single" w:sz="8" w:space="0" w:color="auto"/>
                    <w:right w:val="single" w:sz="8" w:space="0" w:color="auto"/>
                  </w:tcBorders>
                  <w:shd w:val="clear" w:color="000000" w:fill="F2F2F2"/>
                  <w:noWrap/>
                  <w:vAlign w:val="center"/>
                </w:tcPr>
                <w:p w:rsidR="00080342" w:rsidRPr="00DB230A" w:rsidRDefault="00080342">
                  <w:pPr>
                    <w:jc w:val="center"/>
                    <w:rPr>
                      <w:rFonts w:ascii="Calibri" w:hAnsi="Calibri"/>
                      <w:sz w:val="12"/>
                      <w:szCs w:val="12"/>
                    </w:rPr>
                  </w:pPr>
                  <w:r w:rsidRPr="00DB230A">
                    <w:rPr>
                      <w:rFonts w:ascii="Calibri" w:hAnsi="Calibri"/>
                      <w:sz w:val="12"/>
                      <w:szCs w:val="12"/>
                    </w:rPr>
                    <w:t>5</w:t>
                  </w:r>
                </w:p>
              </w:tc>
              <w:tc>
                <w:tcPr>
                  <w:tcW w:w="81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0</w:t>
                  </w:r>
                </w:p>
              </w:tc>
              <w:tc>
                <w:tcPr>
                  <w:tcW w:w="51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0</w:t>
                  </w:r>
                </w:p>
              </w:tc>
              <w:tc>
                <w:tcPr>
                  <w:tcW w:w="53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0</w:t>
                  </w:r>
                </w:p>
              </w:tc>
              <w:tc>
                <w:tcPr>
                  <w:tcW w:w="599" w:type="dxa"/>
                  <w:tcBorders>
                    <w:top w:val="nil"/>
                    <w:left w:val="nil"/>
                    <w:bottom w:val="single" w:sz="8" w:space="0" w:color="auto"/>
                    <w:right w:val="single" w:sz="8" w:space="0" w:color="auto"/>
                  </w:tcBorders>
                  <w:shd w:val="clear" w:color="000000" w:fill="F2F2F2"/>
                  <w:noWrap/>
                  <w:vAlign w:val="center"/>
                </w:tcPr>
                <w:p w:rsidR="00080342" w:rsidRPr="00DB230A" w:rsidRDefault="00080342">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6</w:t>
                  </w:r>
                </w:p>
              </w:tc>
              <w:tc>
                <w:tcPr>
                  <w:tcW w:w="499" w:type="dxa"/>
                  <w:tcBorders>
                    <w:top w:val="nil"/>
                    <w:left w:val="nil"/>
                    <w:bottom w:val="single" w:sz="8" w:space="0" w:color="auto"/>
                    <w:right w:val="single" w:sz="8" w:space="0" w:color="auto"/>
                  </w:tcBorders>
                  <w:shd w:val="clear" w:color="000000" w:fill="F2F2F2"/>
                  <w:noWrap/>
                  <w:vAlign w:val="center"/>
                </w:tcPr>
                <w:p w:rsidR="00080342" w:rsidRPr="00DB230A" w:rsidRDefault="00080342">
                  <w:pPr>
                    <w:jc w:val="center"/>
                    <w:rPr>
                      <w:rFonts w:ascii="Calibri" w:hAnsi="Calibri"/>
                      <w:sz w:val="12"/>
                      <w:szCs w:val="12"/>
                    </w:rPr>
                  </w:pPr>
                  <w:r w:rsidRPr="00DB230A">
                    <w:rPr>
                      <w:rFonts w:ascii="Calibri" w:hAnsi="Calibri"/>
                      <w:sz w:val="12"/>
                      <w:szCs w:val="12"/>
                    </w:rPr>
                    <w:t>2</w:t>
                  </w:r>
                </w:p>
              </w:tc>
              <w:tc>
                <w:tcPr>
                  <w:tcW w:w="69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sz w:val="12"/>
                      <w:szCs w:val="12"/>
                    </w:rPr>
                  </w:pPr>
                  <w:r w:rsidRPr="00DB230A">
                    <w:rPr>
                      <w:rFonts w:ascii="Calibri" w:hAnsi="Calibri"/>
                      <w:sz w:val="12"/>
                      <w:szCs w:val="12"/>
                    </w:rPr>
                    <w:t>0</w:t>
                  </w:r>
                </w:p>
              </w:tc>
              <w:tc>
                <w:tcPr>
                  <w:tcW w:w="81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b/>
                      <w:bCs/>
                      <w:sz w:val="12"/>
                      <w:szCs w:val="12"/>
                    </w:rPr>
                  </w:pPr>
                  <w:r w:rsidRPr="00DB230A">
                    <w:rPr>
                      <w:rFonts w:ascii="Calibri" w:hAnsi="Calibri"/>
                      <w:b/>
                      <w:bCs/>
                      <w:sz w:val="12"/>
                      <w:szCs w:val="12"/>
                    </w:rPr>
                    <w:t>21</w:t>
                  </w:r>
                </w:p>
              </w:tc>
              <w:tc>
                <w:tcPr>
                  <w:tcW w:w="819" w:type="dxa"/>
                  <w:tcBorders>
                    <w:top w:val="nil"/>
                    <w:left w:val="nil"/>
                    <w:bottom w:val="single" w:sz="8" w:space="0" w:color="auto"/>
                    <w:right w:val="single" w:sz="8" w:space="0" w:color="auto"/>
                  </w:tcBorders>
                  <w:shd w:val="clear" w:color="000000" w:fill="F2F2F2"/>
                  <w:vAlign w:val="center"/>
                </w:tcPr>
                <w:p w:rsidR="00080342" w:rsidRPr="00DB230A" w:rsidRDefault="00080342">
                  <w:pPr>
                    <w:jc w:val="center"/>
                    <w:rPr>
                      <w:rFonts w:ascii="Calibri" w:hAnsi="Calibri"/>
                      <w:b/>
                      <w:bCs/>
                      <w:sz w:val="12"/>
                      <w:szCs w:val="12"/>
                    </w:rPr>
                  </w:pPr>
                  <w:r w:rsidRPr="00DB230A">
                    <w:rPr>
                      <w:rFonts w:ascii="Calibri" w:hAnsi="Calibri"/>
                      <w:b/>
                      <w:bCs/>
                      <w:sz w:val="12"/>
                      <w:szCs w:val="12"/>
                    </w:rPr>
                    <w:t>252</w:t>
                  </w:r>
                </w:p>
              </w:tc>
            </w:tr>
            <w:tr w:rsidR="00952D9B" w:rsidRPr="00FD120C" w:rsidTr="00A74976">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952D9B" w:rsidRPr="00DB230A" w:rsidRDefault="00952D9B">
                  <w:pPr>
                    <w:jc w:val="right"/>
                    <w:rPr>
                      <w:rFonts w:ascii="Calibri" w:hAnsi="Calibri"/>
                      <w:color w:val="000000"/>
                      <w:sz w:val="12"/>
                      <w:szCs w:val="12"/>
                    </w:rPr>
                  </w:pPr>
                  <w:r w:rsidRPr="00DB230A">
                    <w:rPr>
                      <w:rFonts w:ascii="Calibri" w:hAnsi="Calibri"/>
                      <w:color w:val="000000"/>
                      <w:sz w:val="12"/>
                      <w:szCs w:val="12"/>
                    </w:rPr>
                    <w:t>64.700.010.019</w:t>
                  </w:r>
                </w:p>
              </w:tc>
              <w:tc>
                <w:tcPr>
                  <w:tcW w:w="541" w:type="dxa"/>
                  <w:tcBorders>
                    <w:top w:val="nil"/>
                    <w:left w:val="nil"/>
                    <w:bottom w:val="single" w:sz="8" w:space="0" w:color="auto"/>
                    <w:right w:val="single" w:sz="8" w:space="0" w:color="auto"/>
                  </w:tcBorders>
                  <w:shd w:val="clear" w:color="auto" w:fill="auto"/>
                  <w:vAlign w:val="center"/>
                </w:tcPr>
                <w:p w:rsidR="00952D9B" w:rsidRPr="00DB230A" w:rsidRDefault="00952D9B">
                  <w:pPr>
                    <w:jc w:val="right"/>
                    <w:rPr>
                      <w:rFonts w:ascii="Calibri" w:hAnsi="Calibri"/>
                      <w:color w:val="000000"/>
                      <w:sz w:val="12"/>
                      <w:szCs w:val="12"/>
                    </w:rPr>
                  </w:pPr>
                  <w:r w:rsidRPr="00DB230A">
                    <w:rPr>
                      <w:rFonts w:ascii="Calibri" w:hAnsi="Calibri"/>
                      <w:color w:val="000000"/>
                      <w:sz w:val="12"/>
                      <w:szCs w:val="12"/>
                    </w:rPr>
                    <w:t>58180</w:t>
                  </w:r>
                </w:p>
              </w:tc>
              <w:tc>
                <w:tcPr>
                  <w:tcW w:w="967" w:type="dxa"/>
                  <w:tcBorders>
                    <w:top w:val="nil"/>
                    <w:left w:val="nil"/>
                    <w:bottom w:val="single" w:sz="8" w:space="0" w:color="auto"/>
                    <w:right w:val="single" w:sz="8" w:space="0" w:color="auto"/>
                  </w:tcBorders>
                  <w:shd w:val="clear" w:color="auto" w:fill="auto"/>
                  <w:vAlign w:val="center"/>
                </w:tcPr>
                <w:p w:rsidR="00952D9B" w:rsidRPr="00DB230A" w:rsidRDefault="00952D9B">
                  <w:pPr>
                    <w:rPr>
                      <w:rFonts w:ascii="Calibri" w:hAnsi="Calibri"/>
                      <w:color w:val="000000"/>
                      <w:sz w:val="12"/>
                      <w:szCs w:val="12"/>
                    </w:rPr>
                  </w:pPr>
                  <w:r w:rsidRPr="00DB230A">
                    <w:rPr>
                      <w:rFonts w:ascii="Calibri" w:hAnsi="Calibri"/>
                      <w:color w:val="000000"/>
                      <w:sz w:val="12"/>
                      <w:szCs w:val="12"/>
                    </w:rPr>
                    <w:t>ESCOPOLAMINA</w:t>
                  </w:r>
                </w:p>
              </w:tc>
              <w:tc>
                <w:tcPr>
                  <w:tcW w:w="77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 xml:space="preserve"> COMP </w:t>
                  </w:r>
                </w:p>
              </w:tc>
              <w:tc>
                <w:tcPr>
                  <w:tcW w:w="580"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20</w:t>
                  </w:r>
                </w:p>
              </w:tc>
              <w:tc>
                <w:tcPr>
                  <w:tcW w:w="579" w:type="dxa"/>
                  <w:tcBorders>
                    <w:top w:val="nil"/>
                    <w:left w:val="nil"/>
                    <w:bottom w:val="single" w:sz="8" w:space="0" w:color="auto"/>
                    <w:right w:val="single" w:sz="8" w:space="0" w:color="auto"/>
                  </w:tcBorders>
                  <w:shd w:val="clear" w:color="000000" w:fill="F2F2F2"/>
                  <w:noWrap/>
                  <w:vAlign w:val="center"/>
                </w:tcPr>
                <w:p w:rsidR="00952D9B" w:rsidRPr="00DB230A" w:rsidRDefault="00952D9B">
                  <w:pPr>
                    <w:jc w:val="center"/>
                    <w:rPr>
                      <w:rFonts w:ascii="Calibri" w:hAnsi="Calibri"/>
                      <w:sz w:val="12"/>
                      <w:szCs w:val="12"/>
                    </w:rPr>
                  </w:pPr>
                  <w:r w:rsidRPr="00DB230A">
                    <w:rPr>
                      <w:rFonts w:ascii="Calibri" w:hAnsi="Calibri"/>
                      <w:sz w:val="12"/>
                      <w:szCs w:val="12"/>
                    </w:rPr>
                    <w:t>100</w:t>
                  </w:r>
                </w:p>
              </w:tc>
              <w:tc>
                <w:tcPr>
                  <w:tcW w:w="81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1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40</w:t>
                  </w:r>
                </w:p>
              </w:tc>
              <w:tc>
                <w:tcPr>
                  <w:tcW w:w="53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99" w:type="dxa"/>
                  <w:tcBorders>
                    <w:top w:val="nil"/>
                    <w:left w:val="nil"/>
                    <w:bottom w:val="single" w:sz="8" w:space="0" w:color="auto"/>
                    <w:right w:val="single" w:sz="8" w:space="0" w:color="auto"/>
                  </w:tcBorders>
                  <w:shd w:val="clear" w:color="000000" w:fill="F2F2F2"/>
                  <w:noWrap/>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499" w:type="dxa"/>
                  <w:tcBorders>
                    <w:top w:val="nil"/>
                    <w:left w:val="nil"/>
                    <w:bottom w:val="single" w:sz="8" w:space="0" w:color="auto"/>
                    <w:right w:val="single" w:sz="8" w:space="0" w:color="auto"/>
                  </w:tcBorders>
                  <w:shd w:val="clear" w:color="000000" w:fill="F2F2F2"/>
                  <w:noWrap/>
                  <w:vAlign w:val="center"/>
                </w:tcPr>
                <w:p w:rsidR="00952D9B" w:rsidRPr="00DB230A" w:rsidRDefault="00952D9B">
                  <w:pPr>
                    <w:jc w:val="center"/>
                    <w:rPr>
                      <w:rFonts w:ascii="Calibri" w:hAnsi="Calibri"/>
                      <w:sz w:val="12"/>
                      <w:szCs w:val="12"/>
                    </w:rPr>
                  </w:pPr>
                  <w:r w:rsidRPr="00DB230A">
                    <w:rPr>
                      <w:rFonts w:ascii="Calibri" w:hAnsi="Calibri"/>
                      <w:sz w:val="12"/>
                      <w:szCs w:val="12"/>
                    </w:rPr>
                    <w:t>100</w:t>
                  </w:r>
                </w:p>
              </w:tc>
              <w:tc>
                <w:tcPr>
                  <w:tcW w:w="69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 </w:t>
                  </w:r>
                </w:p>
              </w:tc>
              <w:tc>
                <w:tcPr>
                  <w:tcW w:w="81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b/>
                      <w:bCs/>
                      <w:sz w:val="12"/>
                      <w:szCs w:val="12"/>
                    </w:rPr>
                  </w:pPr>
                  <w:r w:rsidRPr="00DB230A">
                    <w:rPr>
                      <w:rFonts w:ascii="Calibri" w:hAnsi="Calibri"/>
                      <w:b/>
                      <w:bCs/>
                      <w:sz w:val="12"/>
                      <w:szCs w:val="12"/>
                    </w:rPr>
                    <w:t>160</w:t>
                  </w:r>
                </w:p>
              </w:tc>
              <w:tc>
                <w:tcPr>
                  <w:tcW w:w="81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b/>
                      <w:bCs/>
                      <w:sz w:val="12"/>
                      <w:szCs w:val="12"/>
                    </w:rPr>
                  </w:pPr>
                  <w:r w:rsidRPr="00DB230A">
                    <w:rPr>
                      <w:rFonts w:ascii="Calibri" w:hAnsi="Calibri"/>
                      <w:b/>
                      <w:bCs/>
                      <w:sz w:val="12"/>
                      <w:szCs w:val="12"/>
                    </w:rPr>
                    <w:t>1.920</w:t>
                  </w:r>
                </w:p>
              </w:tc>
            </w:tr>
            <w:tr w:rsidR="00952D9B" w:rsidRPr="00FD120C" w:rsidTr="00A74976">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952D9B" w:rsidRPr="00DB230A" w:rsidRDefault="00952D9B">
                  <w:pPr>
                    <w:jc w:val="right"/>
                    <w:rPr>
                      <w:rFonts w:ascii="Calibri" w:hAnsi="Calibri"/>
                      <w:color w:val="000000"/>
                      <w:sz w:val="12"/>
                      <w:szCs w:val="12"/>
                    </w:rPr>
                  </w:pPr>
                  <w:r w:rsidRPr="00DB230A">
                    <w:rPr>
                      <w:rFonts w:ascii="Calibri" w:hAnsi="Calibri"/>
                      <w:color w:val="000000"/>
                      <w:sz w:val="12"/>
                      <w:szCs w:val="12"/>
                    </w:rPr>
                    <w:t>64.330.010.006</w:t>
                  </w:r>
                </w:p>
              </w:tc>
              <w:tc>
                <w:tcPr>
                  <w:tcW w:w="541" w:type="dxa"/>
                  <w:tcBorders>
                    <w:top w:val="nil"/>
                    <w:left w:val="nil"/>
                    <w:bottom w:val="single" w:sz="8" w:space="0" w:color="auto"/>
                    <w:right w:val="single" w:sz="8" w:space="0" w:color="auto"/>
                  </w:tcBorders>
                  <w:shd w:val="clear" w:color="auto" w:fill="auto"/>
                  <w:vAlign w:val="center"/>
                </w:tcPr>
                <w:p w:rsidR="00952D9B" w:rsidRPr="00DB230A" w:rsidRDefault="00952D9B">
                  <w:pPr>
                    <w:jc w:val="center"/>
                    <w:rPr>
                      <w:rFonts w:ascii="Calibri" w:hAnsi="Calibri"/>
                      <w:sz w:val="12"/>
                      <w:szCs w:val="12"/>
                    </w:rPr>
                  </w:pPr>
                  <w:r w:rsidRPr="00DB230A">
                    <w:rPr>
                      <w:rFonts w:ascii="Calibri" w:hAnsi="Calibri"/>
                      <w:sz w:val="12"/>
                      <w:szCs w:val="12"/>
                    </w:rPr>
                    <w:t>17663</w:t>
                  </w:r>
                </w:p>
              </w:tc>
              <w:tc>
                <w:tcPr>
                  <w:tcW w:w="967" w:type="dxa"/>
                  <w:tcBorders>
                    <w:top w:val="nil"/>
                    <w:left w:val="nil"/>
                    <w:bottom w:val="single" w:sz="8" w:space="0" w:color="auto"/>
                    <w:right w:val="single" w:sz="8" w:space="0" w:color="auto"/>
                  </w:tcBorders>
                  <w:shd w:val="clear" w:color="auto" w:fill="auto"/>
                  <w:vAlign w:val="center"/>
                </w:tcPr>
                <w:p w:rsidR="00952D9B" w:rsidRPr="00DB230A" w:rsidRDefault="00952D9B">
                  <w:pPr>
                    <w:rPr>
                      <w:rFonts w:ascii="Calibri" w:hAnsi="Calibri"/>
                      <w:color w:val="000000"/>
                      <w:sz w:val="12"/>
                      <w:szCs w:val="12"/>
                    </w:rPr>
                  </w:pPr>
                  <w:r w:rsidRPr="00DB230A">
                    <w:rPr>
                      <w:rFonts w:ascii="Calibri" w:hAnsi="Calibri"/>
                      <w:color w:val="000000"/>
                      <w:sz w:val="12"/>
                      <w:szCs w:val="12"/>
                    </w:rPr>
                    <w:t xml:space="preserve">ESPIRONOLACTONA 100 MG </w:t>
                  </w:r>
                </w:p>
              </w:tc>
              <w:tc>
                <w:tcPr>
                  <w:tcW w:w="77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 xml:space="preserve"> COMP </w:t>
                  </w:r>
                </w:p>
              </w:tc>
              <w:tc>
                <w:tcPr>
                  <w:tcW w:w="580"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79" w:type="dxa"/>
                  <w:tcBorders>
                    <w:top w:val="nil"/>
                    <w:left w:val="nil"/>
                    <w:bottom w:val="single" w:sz="8" w:space="0" w:color="auto"/>
                    <w:right w:val="single" w:sz="8" w:space="0" w:color="auto"/>
                  </w:tcBorders>
                  <w:shd w:val="clear" w:color="000000" w:fill="F2F2F2"/>
                  <w:noWrap/>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81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1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3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300</w:t>
                  </w:r>
                </w:p>
              </w:tc>
              <w:tc>
                <w:tcPr>
                  <w:tcW w:w="520"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99" w:type="dxa"/>
                  <w:tcBorders>
                    <w:top w:val="nil"/>
                    <w:left w:val="nil"/>
                    <w:bottom w:val="single" w:sz="8" w:space="0" w:color="auto"/>
                    <w:right w:val="single" w:sz="8" w:space="0" w:color="auto"/>
                  </w:tcBorders>
                  <w:shd w:val="clear" w:color="000000" w:fill="F2F2F2"/>
                  <w:noWrap/>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499" w:type="dxa"/>
                  <w:tcBorders>
                    <w:top w:val="nil"/>
                    <w:left w:val="nil"/>
                    <w:bottom w:val="single" w:sz="8" w:space="0" w:color="auto"/>
                    <w:right w:val="single" w:sz="8" w:space="0" w:color="auto"/>
                  </w:tcBorders>
                  <w:shd w:val="clear" w:color="000000" w:fill="F2F2F2"/>
                  <w:noWrap/>
                  <w:vAlign w:val="center"/>
                </w:tcPr>
                <w:p w:rsidR="00952D9B" w:rsidRPr="00DB230A" w:rsidRDefault="00952D9B">
                  <w:pPr>
                    <w:jc w:val="center"/>
                    <w:rPr>
                      <w:rFonts w:ascii="Calibri" w:hAnsi="Calibri"/>
                      <w:sz w:val="12"/>
                      <w:szCs w:val="12"/>
                    </w:rPr>
                  </w:pPr>
                  <w:r w:rsidRPr="00DB230A">
                    <w:rPr>
                      <w:rFonts w:ascii="Calibri" w:hAnsi="Calibri"/>
                      <w:sz w:val="12"/>
                      <w:szCs w:val="12"/>
                    </w:rPr>
                    <w:t>60</w:t>
                  </w:r>
                </w:p>
              </w:tc>
              <w:tc>
                <w:tcPr>
                  <w:tcW w:w="69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500</w:t>
                  </w:r>
                </w:p>
              </w:tc>
              <w:tc>
                <w:tcPr>
                  <w:tcW w:w="81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b/>
                      <w:bCs/>
                      <w:sz w:val="12"/>
                      <w:szCs w:val="12"/>
                    </w:rPr>
                  </w:pPr>
                  <w:r w:rsidRPr="00DB230A">
                    <w:rPr>
                      <w:rFonts w:ascii="Calibri" w:hAnsi="Calibri"/>
                      <w:b/>
                      <w:bCs/>
                      <w:sz w:val="12"/>
                      <w:szCs w:val="12"/>
                    </w:rPr>
                    <w:t>800</w:t>
                  </w:r>
                </w:p>
              </w:tc>
              <w:tc>
                <w:tcPr>
                  <w:tcW w:w="81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b/>
                      <w:bCs/>
                      <w:sz w:val="12"/>
                      <w:szCs w:val="12"/>
                    </w:rPr>
                  </w:pPr>
                  <w:r w:rsidRPr="00DB230A">
                    <w:rPr>
                      <w:rFonts w:ascii="Calibri" w:hAnsi="Calibri"/>
                      <w:b/>
                      <w:bCs/>
                      <w:sz w:val="12"/>
                      <w:szCs w:val="12"/>
                    </w:rPr>
                    <w:t>9.600</w:t>
                  </w:r>
                </w:p>
              </w:tc>
            </w:tr>
            <w:tr w:rsidR="00952D9B" w:rsidRPr="00FD120C" w:rsidTr="00A74976">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952D9B" w:rsidRPr="00DB230A" w:rsidRDefault="00952D9B">
                  <w:pPr>
                    <w:jc w:val="center"/>
                    <w:rPr>
                      <w:rFonts w:ascii="Calibri" w:hAnsi="Calibri"/>
                      <w:sz w:val="12"/>
                      <w:szCs w:val="12"/>
                    </w:rPr>
                  </w:pPr>
                  <w:r w:rsidRPr="00DB230A">
                    <w:rPr>
                      <w:rFonts w:ascii="Calibri" w:hAnsi="Calibri"/>
                      <w:sz w:val="12"/>
                      <w:szCs w:val="12"/>
                    </w:rPr>
                    <w:t>6463.001.0034</w:t>
                  </w:r>
                </w:p>
              </w:tc>
              <w:tc>
                <w:tcPr>
                  <w:tcW w:w="541" w:type="dxa"/>
                  <w:tcBorders>
                    <w:top w:val="nil"/>
                    <w:left w:val="nil"/>
                    <w:bottom w:val="single" w:sz="8" w:space="0" w:color="auto"/>
                    <w:right w:val="single" w:sz="8" w:space="0" w:color="auto"/>
                  </w:tcBorders>
                  <w:shd w:val="clear" w:color="auto" w:fill="auto"/>
                  <w:vAlign w:val="center"/>
                </w:tcPr>
                <w:p w:rsidR="00952D9B" w:rsidRPr="00DB230A" w:rsidRDefault="00952D9B">
                  <w:pPr>
                    <w:jc w:val="center"/>
                    <w:rPr>
                      <w:rFonts w:ascii="Calibri" w:hAnsi="Calibri"/>
                      <w:sz w:val="12"/>
                      <w:szCs w:val="12"/>
                    </w:rPr>
                  </w:pPr>
                  <w:r w:rsidRPr="00DB230A">
                    <w:rPr>
                      <w:rFonts w:ascii="Calibri" w:hAnsi="Calibri"/>
                      <w:sz w:val="12"/>
                      <w:szCs w:val="12"/>
                    </w:rPr>
                    <w:t>17802</w:t>
                  </w:r>
                </w:p>
              </w:tc>
              <w:tc>
                <w:tcPr>
                  <w:tcW w:w="967" w:type="dxa"/>
                  <w:tcBorders>
                    <w:top w:val="nil"/>
                    <w:left w:val="nil"/>
                    <w:bottom w:val="single" w:sz="8" w:space="0" w:color="auto"/>
                    <w:right w:val="single" w:sz="8" w:space="0" w:color="auto"/>
                  </w:tcBorders>
                  <w:shd w:val="clear" w:color="auto" w:fill="auto"/>
                  <w:vAlign w:val="center"/>
                </w:tcPr>
                <w:p w:rsidR="00952D9B" w:rsidRPr="00DB230A" w:rsidRDefault="00952D9B">
                  <w:pPr>
                    <w:rPr>
                      <w:rFonts w:ascii="Calibri" w:hAnsi="Calibri"/>
                      <w:color w:val="000000"/>
                      <w:sz w:val="12"/>
                      <w:szCs w:val="12"/>
                    </w:rPr>
                  </w:pPr>
                  <w:r w:rsidRPr="00DB230A">
                    <w:rPr>
                      <w:rFonts w:ascii="Calibri" w:hAnsi="Calibri"/>
                      <w:color w:val="000000"/>
                      <w:sz w:val="12"/>
                      <w:szCs w:val="12"/>
                    </w:rPr>
                    <w:t xml:space="preserve">HIDRALAZINA CLORIDRATO 50 </w:t>
                  </w:r>
                  <w:r w:rsidRPr="00DB230A">
                    <w:rPr>
                      <w:rFonts w:ascii="Calibri" w:hAnsi="Calibri"/>
                      <w:color w:val="000000"/>
                      <w:sz w:val="12"/>
                      <w:szCs w:val="12"/>
                    </w:rPr>
                    <w:lastRenderedPageBreak/>
                    <w:t>MG</w:t>
                  </w:r>
                </w:p>
              </w:tc>
              <w:tc>
                <w:tcPr>
                  <w:tcW w:w="77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lastRenderedPageBreak/>
                    <w:t xml:space="preserve"> DRÁGEA </w:t>
                  </w:r>
                </w:p>
              </w:tc>
              <w:tc>
                <w:tcPr>
                  <w:tcW w:w="580"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3.000</w:t>
                  </w:r>
                </w:p>
              </w:tc>
              <w:tc>
                <w:tcPr>
                  <w:tcW w:w="579" w:type="dxa"/>
                  <w:tcBorders>
                    <w:top w:val="nil"/>
                    <w:left w:val="nil"/>
                    <w:bottom w:val="single" w:sz="8" w:space="0" w:color="auto"/>
                    <w:right w:val="single" w:sz="8" w:space="0" w:color="auto"/>
                  </w:tcBorders>
                  <w:shd w:val="clear" w:color="000000" w:fill="F2F2F2"/>
                  <w:noWrap/>
                  <w:vAlign w:val="center"/>
                </w:tcPr>
                <w:p w:rsidR="00952D9B" w:rsidRPr="00DB230A" w:rsidRDefault="00952D9B">
                  <w:pPr>
                    <w:jc w:val="center"/>
                    <w:rPr>
                      <w:rFonts w:ascii="Calibri" w:hAnsi="Calibri"/>
                      <w:sz w:val="12"/>
                      <w:szCs w:val="12"/>
                    </w:rPr>
                  </w:pPr>
                  <w:r w:rsidRPr="00DB230A">
                    <w:rPr>
                      <w:rFonts w:ascii="Calibri" w:hAnsi="Calibri"/>
                      <w:sz w:val="12"/>
                      <w:szCs w:val="12"/>
                    </w:rPr>
                    <w:t>600</w:t>
                  </w:r>
                </w:p>
              </w:tc>
              <w:tc>
                <w:tcPr>
                  <w:tcW w:w="81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1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3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500</w:t>
                  </w:r>
                </w:p>
              </w:tc>
              <w:tc>
                <w:tcPr>
                  <w:tcW w:w="520"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99" w:type="dxa"/>
                  <w:tcBorders>
                    <w:top w:val="nil"/>
                    <w:left w:val="nil"/>
                    <w:bottom w:val="single" w:sz="8" w:space="0" w:color="auto"/>
                    <w:right w:val="single" w:sz="8" w:space="0" w:color="auto"/>
                  </w:tcBorders>
                  <w:shd w:val="clear" w:color="000000" w:fill="F2F2F2"/>
                  <w:noWrap/>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600</w:t>
                  </w:r>
                </w:p>
              </w:tc>
              <w:tc>
                <w:tcPr>
                  <w:tcW w:w="499" w:type="dxa"/>
                  <w:tcBorders>
                    <w:top w:val="nil"/>
                    <w:left w:val="nil"/>
                    <w:bottom w:val="single" w:sz="8" w:space="0" w:color="auto"/>
                    <w:right w:val="single" w:sz="8" w:space="0" w:color="auto"/>
                  </w:tcBorders>
                  <w:shd w:val="clear" w:color="000000" w:fill="F2F2F2"/>
                  <w:noWrap/>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69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100</w:t>
                  </w:r>
                </w:p>
              </w:tc>
              <w:tc>
                <w:tcPr>
                  <w:tcW w:w="81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b/>
                      <w:bCs/>
                      <w:sz w:val="12"/>
                      <w:szCs w:val="12"/>
                    </w:rPr>
                  </w:pPr>
                  <w:r w:rsidRPr="00DB230A">
                    <w:rPr>
                      <w:rFonts w:ascii="Calibri" w:hAnsi="Calibri"/>
                      <w:b/>
                      <w:bCs/>
                      <w:sz w:val="12"/>
                      <w:szCs w:val="12"/>
                    </w:rPr>
                    <w:t>4.800</w:t>
                  </w:r>
                </w:p>
              </w:tc>
              <w:tc>
                <w:tcPr>
                  <w:tcW w:w="81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b/>
                      <w:bCs/>
                      <w:sz w:val="12"/>
                      <w:szCs w:val="12"/>
                    </w:rPr>
                  </w:pPr>
                  <w:r w:rsidRPr="00DB230A">
                    <w:rPr>
                      <w:rFonts w:ascii="Calibri" w:hAnsi="Calibri"/>
                      <w:b/>
                      <w:bCs/>
                      <w:sz w:val="12"/>
                      <w:szCs w:val="12"/>
                    </w:rPr>
                    <w:t>57.600</w:t>
                  </w:r>
                </w:p>
              </w:tc>
            </w:tr>
            <w:tr w:rsidR="00952D9B" w:rsidRPr="00FD120C" w:rsidTr="00A74976">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952D9B" w:rsidRPr="00DB230A" w:rsidRDefault="00952D9B">
                  <w:pPr>
                    <w:jc w:val="center"/>
                    <w:rPr>
                      <w:rFonts w:ascii="Calibri" w:hAnsi="Calibri"/>
                      <w:sz w:val="12"/>
                      <w:szCs w:val="12"/>
                    </w:rPr>
                  </w:pPr>
                  <w:r w:rsidRPr="00DB230A">
                    <w:rPr>
                      <w:rFonts w:ascii="Calibri" w:hAnsi="Calibri"/>
                      <w:sz w:val="12"/>
                      <w:szCs w:val="12"/>
                    </w:rPr>
                    <w:lastRenderedPageBreak/>
                    <w:t>6461.001.0008</w:t>
                  </w:r>
                </w:p>
              </w:tc>
              <w:tc>
                <w:tcPr>
                  <w:tcW w:w="541" w:type="dxa"/>
                  <w:tcBorders>
                    <w:top w:val="nil"/>
                    <w:left w:val="nil"/>
                    <w:bottom w:val="single" w:sz="8" w:space="0" w:color="auto"/>
                    <w:right w:val="single" w:sz="8" w:space="0" w:color="auto"/>
                  </w:tcBorders>
                  <w:shd w:val="clear" w:color="auto" w:fill="auto"/>
                  <w:vAlign w:val="center"/>
                </w:tcPr>
                <w:p w:rsidR="00952D9B" w:rsidRPr="00DB230A" w:rsidRDefault="00952D9B">
                  <w:pPr>
                    <w:jc w:val="center"/>
                    <w:rPr>
                      <w:rFonts w:ascii="Calibri" w:hAnsi="Calibri"/>
                      <w:sz w:val="12"/>
                      <w:szCs w:val="12"/>
                    </w:rPr>
                  </w:pPr>
                  <w:r w:rsidRPr="00DB230A">
                    <w:rPr>
                      <w:rFonts w:ascii="Calibri" w:hAnsi="Calibri"/>
                      <w:sz w:val="12"/>
                      <w:szCs w:val="12"/>
                    </w:rPr>
                    <w:t>17892</w:t>
                  </w:r>
                </w:p>
              </w:tc>
              <w:tc>
                <w:tcPr>
                  <w:tcW w:w="967" w:type="dxa"/>
                  <w:tcBorders>
                    <w:top w:val="nil"/>
                    <w:left w:val="nil"/>
                    <w:bottom w:val="single" w:sz="8" w:space="0" w:color="auto"/>
                    <w:right w:val="single" w:sz="8" w:space="0" w:color="auto"/>
                  </w:tcBorders>
                  <w:shd w:val="clear" w:color="auto" w:fill="auto"/>
                  <w:vAlign w:val="center"/>
                </w:tcPr>
                <w:p w:rsidR="00952D9B" w:rsidRPr="00DB230A" w:rsidRDefault="00952D9B">
                  <w:pPr>
                    <w:rPr>
                      <w:rFonts w:ascii="Calibri" w:hAnsi="Calibri"/>
                      <w:color w:val="000000"/>
                      <w:sz w:val="12"/>
                      <w:szCs w:val="12"/>
                    </w:rPr>
                  </w:pPr>
                  <w:r w:rsidRPr="00DB230A">
                    <w:rPr>
                      <w:rFonts w:ascii="Calibri" w:hAnsi="Calibri"/>
                      <w:color w:val="000000"/>
                      <w:sz w:val="12"/>
                      <w:szCs w:val="12"/>
                    </w:rPr>
                    <w:t>ISOSSORBIDA (DINITRATO) - 10 MG</w:t>
                  </w:r>
                </w:p>
              </w:tc>
              <w:tc>
                <w:tcPr>
                  <w:tcW w:w="77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 xml:space="preserve"> COMP </w:t>
                  </w:r>
                </w:p>
              </w:tc>
              <w:tc>
                <w:tcPr>
                  <w:tcW w:w="580"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79" w:type="dxa"/>
                  <w:tcBorders>
                    <w:top w:val="nil"/>
                    <w:left w:val="nil"/>
                    <w:bottom w:val="single" w:sz="8" w:space="0" w:color="auto"/>
                    <w:right w:val="single" w:sz="8" w:space="0" w:color="auto"/>
                  </w:tcBorders>
                  <w:shd w:val="clear" w:color="000000" w:fill="F2F2F2"/>
                  <w:noWrap/>
                  <w:vAlign w:val="center"/>
                </w:tcPr>
                <w:p w:rsidR="00952D9B" w:rsidRPr="00DB230A" w:rsidRDefault="00952D9B">
                  <w:pPr>
                    <w:jc w:val="center"/>
                    <w:rPr>
                      <w:rFonts w:ascii="Calibri" w:hAnsi="Calibri"/>
                      <w:sz w:val="12"/>
                      <w:szCs w:val="12"/>
                    </w:rPr>
                  </w:pPr>
                  <w:r w:rsidRPr="00DB230A">
                    <w:rPr>
                      <w:rFonts w:ascii="Calibri" w:hAnsi="Calibri"/>
                      <w:sz w:val="12"/>
                      <w:szCs w:val="12"/>
                    </w:rPr>
                    <w:t>200</w:t>
                  </w:r>
                </w:p>
              </w:tc>
              <w:tc>
                <w:tcPr>
                  <w:tcW w:w="81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1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3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300</w:t>
                  </w:r>
                </w:p>
              </w:tc>
              <w:tc>
                <w:tcPr>
                  <w:tcW w:w="520"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99" w:type="dxa"/>
                  <w:tcBorders>
                    <w:top w:val="nil"/>
                    <w:left w:val="nil"/>
                    <w:bottom w:val="single" w:sz="8" w:space="0" w:color="auto"/>
                    <w:right w:val="single" w:sz="8" w:space="0" w:color="auto"/>
                  </w:tcBorders>
                  <w:shd w:val="clear" w:color="000000" w:fill="F2F2F2"/>
                  <w:noWrap/>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499" w:type="dxa"/>
                  <w:tcBorders>
                    <w:top w:val="nil"/>
                    <w:left w:val="nil"/>
                    <w:bottom w:val="single" w:sz="8" w:space="0" w:color="auto"/>
                    <w:right w:val="single" w:sz="8" w:space="0" w:color="auto"/>
                  </w:tcBorders>
                  <w:shd w:val="clear" w:color="000000" w:fill="F2F2F2"/>
                  <w:noWrap/>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69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100</w:t>
                  </w:r>
                </w:p>
              </w:tc>
              <w:tc>
                <w:tcPr>
                  <w:tcW w:w="81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b/>
                      <w:bCs/>
                      <w:sz w:val="12"/>
                      <w:szCs w:val="12"/>
                    </w:rPr>
                  </w:pPr>
                  <w:r w:rsidRPr="00DB230A">
                    <w:rPr>
                      <w:rFonts w:ascii="Calibri" w:hAnsi="Calibri"/>
                      <w:b/>
                      <w:bCs/>
                      <w:sz w:val="12"/>
                      <w:szCs w:val="12"/>
                    </w:rPr>
                    <w:t>600</w:t>
                  </w:r>
                </w:p>
              </w:tc>
              <w:tc>
                <w:tcPr>
                  <w:tcW w:w="81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b/>
                      <w:bCs/>
                      <w:sz w:val="12"/>
                      <w:szCs w:val="12"/>
                    </w:rPr>
                  </w:pPr>
                  <w:r w:rsidRPr="00DB230A">
                    <w:rPr>
                      <w:rFonts w:ascii="Calibri" w:hAnsi="Calibri"/>
                      <w:b/>
                      <w:bCs/>
                      <w:sz w:val="12"/>
                      <w:szCs w:val="12"/>
                    </w:rPr>
                    <w:t>7.200</w:t>
                  </w:r>
                </w:p>
              </w:tc>
            </w:tr>
            <w:tr w:rsidR="00952D9B" w:rsidRPr="00FD120C" w:rsidTr="00A74976">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952D9B" w:rsidRPr="00DB230A" w:rsidRDefault="00952D9B">
                  <w:pPr>
                    <w:jc w:val="center"/>
                    <w:rPr>
                      <w:rFonts w:ascii="Calibri" w:hAnsi="Calibri"/>
                      <w:sz w:val="12"/>
                      <w:szCs w:val="12"/>
                    </w:rPr>
                  </w:pPr>
                  <w:r w:rsidRPr="00DB230A">
                    <w:rPr>
                      <w:rFonts w:ascii="Calibri" w:hAnsi="Calibri"/>
                      <w:sz w:val="12"/>
                      <w:szCs w:val="12"/>
                    </w:rPr>
                    <w:t>64140010010</w:t>
                  </w:r>
                </w:p>
              </w:tc>
              <w:tc>
                <w:tcPr>
                  <w:tcW w:w="541" w:type="dxa"/>
                  <w:tcBorders>
                    <w:top w:val="nil"/>
                    <w:left w:val="nil"/>
                    <w:bottom w:val="single" w:sz="8" w:space="0" w:color="auto"/>
                    <w:right w:val="single" w:sz="8" w:space="0" w:color="auto"/>
                  </w:tcBorders>
                  <w:shd w:val="clear" w:color="auto" w:fill="auto"/>
                  <w:vAlign w:val="center"/>
                </w:tcPr>
                <w:p w:rsidR="00952D9B" w:rsidRPr="00DB230A" w:rsidRDefault="00952D9B">
                  <w:pPr>
                    <w:jc w:val="center"/>
                    <w:rPr>
                      <w:rFonts w:ascii="Calibri" w:hAnsi="Calibri"/>
                      <w:sz w:val="12"/>
                      <w:szCs w:val="12"/>
                    </w:rPr>
                  </w:pPr>
                  <w:r w:rsidRPr="00DB230A">
                    <w:rPr>
                      <w:rFonts w:ascii="Calibri" w:hAnsi="Calibri"/>
                      <w:sz w:val="12"/>
                      <w:szCs w:val="12"/>
                    </w:rPr>
                    <w:t>17896</w:t>
                  </w:r>
                </w:p>
              </w:tc>
              <w:tc>
                <w:tcPr>
                  <w:tcW w:w="967" w:type="dxa"/>
                  <w:tcBorders>
                    <w:top w:val="nil"/>
                    <w:left w:val="nil"/>
                    <w:bottom w:val="single" w:sz="8" w:space="0" w:color="auto"/>
                    <w:right w:val="single" w:sz="8" w:space="0" w:color="auto"/>
                  </w:tcBorders>
                  <w:shd w:val="clear" w:color="auto" w:fill="auto"/>
                  <w:vAlign w:val="center"/>
                </w:tcPr>
                <w:p w:rsidR="00952D9B" w:rsidRPr="00DB230A" w:rsidRDefault="00952D9B">
                  <w:pPr>
                    <w:rPr>
                      <w:rFonts w:ascii="Calibri" w:hAnsi="Calibri"/>
                      <w:color w:val="000000"/>
                      <w:sz w:val="12"/>
                      <w:szCs w:val="12"/>
                    </w:rPr>
                  </w:pPr>
                  <w:r w:rsidRPr="00DB230A">
                    <w:rPr>
                      <w:rFonts w:ascii="Calibri" w:hAnsi="Calibri"/>
                      <w:color w:val="000000"/>
                      <w:sz w:val="12"/>
                      <w:szCs w:val="12"/>
                    </w:rPr>
                    <w:t xml:space="preserve">ITRACONAZOL 100MG  </w:t>
                  </w:r>
                </w:p>
              </w:tc>
              <w:tc>
                <w:tcPr>
                  <w:tcW w:w="77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 xml:space="preserve"> CAPS </w:t>
                  </w:r>
                </w:p>
              </w:tc>
              <w:tc>
                <w:tcPr>
                  <w:tcW w:w="580"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79" w:type="dxa"/>
                  <w:tcBorders>
                    <w:top w:val="nil"/>
                    <w:left w:val="nil"/>
                    <w:bottom w:val="single" w:sz="8" w:space="0" w:color="auto"/>
                    <w:right w:val="single" w:sz="8" w:space="0" w:color="auto"/>
                  </w:tcBorders>
                  <w:shd w:val="clear" w:color="000000" w:fill="F2F2F2"/>
                  <w:noWrap/>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81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1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60</w:t>
                  </w:r>
                </w:p>
              </w:tc>
              <w:tc>
                <w:tcPr>
                  <w:tcW w:w="53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120</w:t>
                  </w:r>
                </w:p>
              </w:tc>
              <w:tc>
                <w:tcPr>
                  <w:tcW w:w="599" w:type="dxa"/>
                  <w:tcBorders>
                    <w:top w:val="nil"/>
                    <w:left w:val="nil"/>
                    <w:bottom w:val="single" w:sz="8" w:space="0" w:color="auto"/>
                    <w:right w:val="single" w:sz="8" w:space="0" w:color="auto"/>
                  </w:tcBorders>
                  <w:shd w:val="clear" w:color="000000" w:fill="F2F2F2"/>
                  <w:noWrap/>
                  <w:vAlign w:val="center"/>
                </w:tcPr>
                <w:p w:rsidR="00952D9B" w:rsidRPr="00DB230A" w:rsidRDefault="00952D9B">
                  <w:pPr>
                    <w:jc w:val="center"/>
                    <w:rPr>
                      <w:rFonts w:ascii="Calibri" w:hAnsi="Calibri"/>
                      <w:sz w:val="12"/>
                      <w:szCs w:val="12"/>
                    </w:rPr>
                  </w:pPr>
                  <w:r w:rsidRPr="00DB230A">
                    <w:rPr>
                      <w:rFonts w:ascii="Calibri" w:hAnsi="Calibri"/>
                      <w:sz w:val="12"/>
                      <w:szCs w:val="12"/>
                    </w:rPr>
                    <w:t>120</w:t>
                  </w:r>
                </w:p>
              </w:tc>
              <w:tc>
                <w:tcPr>
                  <w:tcW w:w="520"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499" w:type="dxa"/>
                  <w:tcBorders>
                    <w:top w:val="nil"/>
                    <w:left w:val="nil"/>
                    <w:bottom w:val="single" w:sz="8" w:space="0" w:color="auto"/>
                    <w:right w:val="single" w:sz="8" w:space="0" w:color="auto"/>
                  </w:tcBorders>
                  <w:shd w:val="clear" w:color="000000" w:fill="F2F2F2"/>
                  <w:noWrap/>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69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81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b/>
                      <w:bCs/>
                      <w:sz w:val="12"/>
                      <w:szCs w:val="12"/>
                    </w:rPr>
                  </w:pPr>
                  <w:r w:rsidRPr="00DB230A">
                    <w:rPr>
                      <w:rFonts w:ascii="Calibri" w:hAnsi="Calibri"/>
                      <w:b/>
                      <w:bCs/>
                      <w:sz w:val="12"/>
                      <w:szCs w:val="12"/>
                    </w:rPr>
                    <w:t>300</w:t>
                  </w:r>
                </w:p>
              </w:tc>
              <w:tc>
                <w:tcPr>
                  <w:tcW w:w="81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b/>
                      <w:bCs/>
                      <w:sz w:val="12"/>
                      <w:szCs w:val="12"/>
                    </w:rPr>
                  </w:pPr>
                  <w:r w:rsidRPr="00DB230A">
                    <w:rPr>
                      <w:rFonts w:ascii="Calibri" w:hAnsi="Calibri"/>
                      <w:b/>
                      <w:bCs/>
                      <w:sz w:val="12"/>
                      <w:szCs w:val="12"/>
                    </w:rPr>
                    <w:t>3.600</w:t>
                  </w:r>
                </w:p>
              </w:tc>
            </w:tr>
            <w:tr w:rsidR="00952D9B" w:rsidRPr="00FD120C" w:rsidTr="00A74976">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952D9B" w:rsidRPr="00DB230A" w:rsidRDefault="00952D9B">
                  <w:pPr>
                    <w:jc w:val="center"/>
                    <w:rPr>
                      <w:rFonts w:ascii="Calibri" w:hAnsi="Calibri"/>
                      <w:sz w:val="12"/>
                      <w:szCs w:val="12"/>
                    </w:rPr>
                  </w:pPr>
                  <w:r w:rsidRPr="00DB230A">
                    <w:rPr>
                      <w:rFonts w:ascii="Calibri" w:hAnsi="Calibri"/>
                      <w:sz w:val="12"/>
                      <w:szCs w:val="12"/>
                    </w:rPr>
                    <w:t>6478.001.0010</w:t>
                  </w:r>
                </w:p>
              </w:tc>
              <w:tc>
                <w:tcPr>
                  <w:tcW w:w="541" w:type="dxa"/>
                  <w:tcBorders>
                    <w:top w:val="nil"/>
                    <w:left w:val="nil"/>
                    <w:bottom w:val="single" w:sz="8" w:space="0" w:color="auto"/>
                    <w:right w:val="single" w:sz="8" w:space="0" w:color="auto"/>
                  </w:tcBorders>
                  <w:shd w:val="clear" w:color="auto" w:fill="auto"/>
                  <w:vAlign w:val="center"/>
                </w:tcPr>
                <w:p w:rsidR="00952D9B" w:rsidRPr="00DB230A" w:rsidRDefault="00952D9B">
                  <w:pPr>
                    <w:jc w:val="center"/>
                    <w:rPr>
                      <w:rFonts w:ascii="Calibri" w:hAnsi="Calibri"/>
                      <w:sz w:val="12"/>
                      <w:szCs w:val="12"/>
                    </w:rPr>
                  </w:pPr>
                  <w:r w:rsidRPr="00DB230A">
                    <w:rPr>
                      <w:rFonts w:ascii="Calibri" w:hAnsi="Calibri"/>
                      <w:sz w:val="12"/>
                      <w:szCs w:val="12"/>
                    </w:rPr>
                    <w:t>17916</w:t>
                  </w:r>
                </w:p>
              </w:tc>
              <w:tc>
                <w:tcPr>
                  <w:tcW w:w="967" w:type="dxa"/>
                  <w:tcBorders>
                    <w:top w:val="nil"/>
                    <w:left w:val="nil"/>
                    <w:bottom w:val="single" w:sz="8" w:space="0" w:color="auto"/>
                    <w:right w:val="single" w:sz="8" w:space="0" w:color="auto"/>
                  </w:tcBorders>
                  <w:shd w:val="clear" w:color="auto" w:fill="auto"/>
                  <w:vAlign w:val="center"/>
                </w:tcPr>
                <w:p w:rsidR="00952D9B" w:rsidRPr="00DB230A" w:rsidRDefault="00952D9B">
                  <w:pPr>
                    <w:rPr>
                      <w:rFonts w:ascii="Calibri" w:hAnsi="Calibri"/>
                      <w:color w:val="000000"/>
                      <w:sz w:val="12"/>
                      <w:szCs w:val="12"/>
                    </w:rPr>
                  </w:pPr>
                  <w:r w:rsidRPr="00DB230A">
                    <w:rPr>
                      <w:rFonts w:ascii="Calibri" w:hAnsi="Calibri"/>
                      <w:color w:val="000000"/>
                      <w:sz w:val="12"/>
                      <w:szCs w:val="12"/>
                    </w:rPr>
                    <w:t xml:space="preserve">LEVODOPA 250 MG + CARBIDOPA 25 MG  (LISTA C 1) </w:t>
                  </w:r>
                </w:p>
              </w:tc>
              <w:tc>
                <w:tcPr>
                  <w:tcW w:w="77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 xml:space="preserve"> COMP </w:t>
                  </w:r>
                </w:p>
              </w:tc>
              <w:tc>
                <w:tcPr>
                  <w:tcW w:w="580"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79" w:type="dxa"/>
                  <w:tcBorders>
                    <w:top w:val="nil"/>
                    <w:left w:val="nil"/>
                    <w:bottom w:val="single" w:sz="8" w:space="0" w:color="auto"/>
                    <w:right w:val="single" w:sz="8" w:space="0" w:color="auto"/>
                  </w:tcBorders>
                  <w:shd w:val="clear" w:color="000000" w:fill="F2F2F2"/>
                  <w:noWrap/>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81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1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3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99" w:type="dxa"/>
                  <w:tcBorders>
                    <w:top w:val="nil"/>
                    <w:left w:val="nil"/>
                    <w:bottom w:val="single" w:sz="8" w:space="0" w:color="auto"/>
                    <w:right w:val="single" w:sz="8" w:space="0" w:color="auto"/>
                  </w:tcBorders>
                  <w:shd w:val="clear" w:color="000000" w:fill="F2F2F2"/>
                  <w:noWrap/>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0</w:t>
                  </w:r>
                </w:p>
              </w:tc>
              <w:tc>
                <w:tcPr>
                  <w:tcW w:w="499" w:type="dxa"/>
                  <w:tcBorders>
                    <w:top w:val="nil"/>
                    <w:left w:val="nil"/>
                    <w:bottom w:val="single" w:sz="8" w:space="0" w:color="auto"/>
                    <w:right w:val="single" w:sz="8" w:space="0" w:color="auto"/>
                  </w:tcBorders>
                  <w:shd w:val="clear" w:color="000000" w:fill="F2F2F2"/>
                  <w:noWrap/>
                  <w:vAlign w:val="center"/>
                </w:tcPr>
                <w:p w:rsidR="00952D9B" w:rsidRPr="00DB230A" w:rsidRDefault="00952D9B">
                  <w:pPr>
                    <w:jc w:val="center"/>
                    <w:rPr>
                      <w:rFonts w:ascii="Calibri" w:hAnsi="Calibri"/>
                      <w:sz w:val="12"/>
                      <w:szCs w:val="12"/>
                    </w:rPr>
                  </w:pPr>
                  <w:r w:rsidRPr="00DB230A">
                    <w:rPr>
                      <w:rFonts w:ascii="Calibri" w:hAnsi="Calibri"/>
                      <w:sz w:val="12"/>
                      <w:szCs w:val="12"/>
                    </w:rPr>
                    <w:t>180</w:t>
                  </w:r>
                </w:p>
              </w:tc>
              <w:tc>
                <w:tcPr>
                  <w:tcW w:w="69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sz w:val="12"/>
                      <w:szCs w:val="12"/>
                    </w:rPr>
                  </w:pPr>
                  <w:r w:rsidRPr="00DB230A">
                    <w:rPr>
                      <w:rFonts w:ascii="Calibri" w:hAnsi="Calibri"/>
                      <w:sz w:val="12"/>
                      <w:szCs w:val="12"/>
                    </w:rPr>
                    <w:t>80</w:t>
                  </w:r>
                </w:p>
              </w:tc>
              <w:tc>
                <w:tcPr>
                  <w:tcW w:w="81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b/>
                      <w:bCs/>
                      <w:sz w:val="12"/>
                      <w:szCs w:val="12"/>
                    </w:rPr>
                  </w:pPr>
                  <w:r w:rsidRPr="00DB230A">
                    <w:rPr>
                      <w:rFonts w:ascii="Calibri" w:hAnsi="Calibri"/>
                      <w:b/>
                      <w:bCs/>
                      <w:sz w:val="12"/>
                      <w:szCs w:val="12"/>
                    </w:rPr>
                    <w:t>80</w:t>
                  </w:r>
                </w:p>
              </w:tc>
              <w:tc>
                <w:tcPr>
                  <w:tcW w:w="819" w:type="dxa"/>
                  <w:tcBorders>
                    <w:top w:val="nil"/>
                    <w:left w:val="nil"/>
                    <w:bottom w:val="single" w:sz="8" w:space="0" w:color="auto"/>
                    <w:right w:val="single" w:sz="8" w:space="0" w:color="auto"/>
                  </w:tcBorders>
                  <w:shd w:val="clear" w:color="000000" w:fill="F2F2F2"/>
                  <w:vAlign w:val="center"/>
                </w:tcPr>
                <w:p w:rsidR="00952D9B" w:rsidRPr="00DB230A" w:rsidRDefault="00952D9B">
                  <w:pPr>
                    <w:jc w:val="center"/>
                    <w:rPr>
                      <w:rFonts w:ascii="Calibri" w:hAnsi="Calibri"/>
                      <w:b/>
                      <w:bCs/>
                      <w:sz w:val="12"/>
                      <w:szCs w:val="12"/>
                    </w:rPr>
                  </w:pPr>
                  <w:r w:rsidRPr="00DB230A">
                    <w:rPr>
                      <w:rFonts w:ascii="Calibri" w:hAnsi="Calibri"/>
                      <w:b/>
                      <w:bCs/>
                      <w:sz w:val="12"/>
                      <w:szCs w:val="12"/>
                    </w:rPr>
                    <w:t>960</w:t>
                  </w:r>
                </w:p>
              </w:tc>
            </w:tr>
            <w:tr w:rsidR="000744E7" w:rsidRPr="00FD120C" w:rsidTr="00A74976">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0744E7" w:rsidRPr="00DB230A" w:rsidRDefault="000744E7">
                  <w:pPr>
                    <w:jc w:val="center"/>
                    <w:rPr>
                      <w:rFonts w:ascii="Calibri" w:hAnsi="Calibri"/>
                      <w:sz w:val="12"/>
                      <w:szCs w:val="12"/>
                    </w:rPr>
                  </w:pPr>
                  <w:r w:rsidRPr="00DB230A">
                    <w:rPr>
                      <w:rFonts w:ascii="Calibri" w:hAnsi="Calibri"/>
                      <w:sz w:val="12"/>
                      <w:szCs w:val="12"/>
                    </w:rPr>
                    <w:t>64680010020</w:t>
                  </w:r>
                </w:p>
                <w:p w:rsidR="0027062C" w:rsidRPr="00DB230A" w:rsidRDefault="0027062C">
                  <w:pPr>
                    <w:jc w:val="center"/>
                    <w:rPr>
                      <w:rFonts w:ascii="Calibri" w:hAnsi="Calibri"/>
                      <w:sz w:val="12"/>
                      <w:szCs w:val="12"/>
                    </w:rPr>
                  </w:pPr>
                </w:p>
              </w:tc>
              <w:tc>
                <w:tcPr>
                  <w:tcW w:w="541" w:type="dxa"/>
                  <w:tcBorders>
                    <w:top w:val="nil"/>
                    <w:left w:val="nil"/>
                    <w:bottom w:val="single" w:sz="8" w:space="0" w:color="auto"/>
                    <w:right w:val="single" w:sz="8" w:space="0" w:color="auto"/>
                  </w:tcBorders>
                  <w:shd w:val="clear" w:color="auto" w:fill="auto"/>
                  <w:vAlign w:val="center"/>
                </w:tcPr>
                <w:p w:rsidR="000744E7" w:rsidRPr="00DB230A" w:rsidRDefault="000744E7">
                  <w:pPr>
                    <w:jc w:val="center"/>
                    <w:rPr>
                      <w:rFonts w:ascii="Calibri" w:hAnsi="Calibri"/>
                      <w:sz w:val="12"/>
                      <w:szCs w:val="12"/>
                    </w:rPr>
                  </w:pPr>
                  <w:r w:rsidRPr="00DB230A">
                    <w:rPr>
                      <w:rFonts w:ascii="Calibri" w:hAnsi="Calibri"/>
                      <w:sz w:val="12"/>
                      <w:szCs w:val="12"/>
                    </w:rPr>
                    <w:t>17950</w:t>
                  </w:r>
                </w:p>
              </w:tc>
              <w:tc>
                <w:tcPr>
                  <w:tcW w:w="967" w:type="dxa"/>
                  <w:tcBorders>
                    <w:top w:val="nil"/>
                    <w:left w:val="nil"/>
                    <w:bottom w:val="single" w:sz="8" w:space="0" w:color="auto"/>
                    <w:right w:val="single" w:sz="8" w:space="0" w:color="auto"/>
                  </w:tcBorders>
                  <w:shd w:val="clear" w:color="auto" w:fill="auto"/>
                  <w:vAlign w:val="center"/>
                </w:tcPr>
                <w:p w:rsidR="000744E7" w:rsidRPr="00DB230A" w:rsidRDefault="000744E7">
                  <w:pPr>
                    <w:rPr>
                      <w:rFonts w:ascii="Calibri" w:hAnsi="Calibri"/>
                      <w:color w:val="000000"/>
                      <w:sz w:val="12"/>
                      <w:szCs w:val="12"/>
                    </w:rPr>
                  </w:pPr>
                  <w:r w:rsidRPr="00DB230A">
                    <w:rPr>
                      <w:rFonts w:ascii="Calibri" w:hAnsi="Calibri"/>
                      <w:color w:val="000000"/>
                      <w:sz w:val="12"/>
                      <w:szCs w:val="12"/>
                    </w:rPr>
                    <w:t xml:space="preserve">LORATADINA 10 MG </w:t>
                  </w:r>
                </w:p>
              </w:tc>
              <w:tc>
                <w:tcPr>
                  <w:tcW w:w="779" w:type="dxa"/>
                  <w:tcBorders>
                    <w:top w:val="nil"/>
                    <w:left w:val="nil"/>
                    <w:bottom w:val="single" w:sz="8" w:space="0" w:color="auto"/>
                    <w:right w:val="single" w:sz="8" w:space="0" w:color="auto"/>
                  </w:tcBorders>
                  <w:shd w:val="clear" w:color="000000" w:fill="F2F2F2"/>
                  <w:vAlign w:val="center"/>
                </w:tcPr>
                <w:p w:rsidR="000744E7" w:rsidRPr="00DB230A" w:rsidRDefault="000744E7">
                  <w:pPr>
                    <w:jc w:val="center"/>
                    <w:rPr>
                      <w:rFonts w:ascii="Calibri" w:hAnsi="Calibri"/>
                      <w:sz w:val="12"/>
                      <w:szCs w:val="12"/>
                    </w:rPr>
                  </w:pPr>
                  <w:r w:rsidRPr="00DB230A">
                    <w:rPr>
                      <w:rFonts w:ascii="Calibri" w:hAnsi="Calibri"/>
                      <w:sz w:val="12"/>
                      <w:szCs w:val="12"/>
                    </w:rPr>
                    <w:t xml:space="preserve"> COMP </w:t>
                  </w:r>
                </w:p>
              </w:tc>
              <w:tc>
                <w:tcPr>
                  <w:tcW w:w="580" w:type="dxa"/>
                  <w:tcBorders>
                    <w:top w:val="nil"/>
                    <w:left w:val="nil"/>
                    <w:bottom w:val="single" w:sz="8" w:space="0" w:color="auto"/>
                    <w:right w:val="single" w:sz="8" w:space="0" w:color="auto"/>
                  </w:tcBorders>
                  <w:shd w:val="clear" w:color="000000" w:fill="F2F2F2"/>
                  <w:vAlign w:val="center"/>
                </w:tcPr>
                <w:p w:rsidR="000744E7" w:rsidRPr="00DB230A" w:rsidRDefault="000744E7">
                  <w:pPr>
                    <w:jc w:val="center"/>
                    <w:rPr>
                      <w:rFonts w:ascii="Calibri" w:hAnsi="Calibri"/>
                      <w:sz w:val="12"/>
                      <w:szCs w:val="12"/>
                    </w:rPr>
                  </w:pPr>
                  <w:r w:rsidRPr="00DB230A">
                    <w:rPr>
                      <w:rFonts w:ascii="Calibri" w:hAnsi="Calibri"/>
                      <w:sz w:val="12"/>
                      <w:szCs w:val="12"/>
                    </w:rPr>
                    <w:t>200</w:t>
                  </w:r>
                </w:p>
              </w:tc>
              <w:tc>
                <w:tcPr>
                  <w:tcW w:w="579" w:type="dxa"/>
                  <w:tcBorders>
                    <w:top w:val="nil"/>
                    <w:left w:val="nil"/>
                    <w:bottom w:val="single" w:sz="8" w:space="0" w:color="auto"/>
                    <w:right w:val="single" w:sz="8" w:space="0" w:color="auto"/>
                  </w:tcBorders>
                  <w:shd w:val="clear" w:color="000000" w:fill="F2F2F2"/>
                  <w:noWrap/>
                  <w:vAlign w:val="center"/>
                </w:tcPr>
                <w:p w:rsidR="000744E7" w:rsidRPr="00DB230A" w:rsidRDefault="000744E7">
                  <w:pPr>
                    <w:jc w:val="center"/>
                    <w:rPr>
                      <w:rFonts w:ascii="Calibri" w:hAnsi="Calibri"/>
                      <w:sz w:val="12"/>
                      <w:szCs w:val="12"/>
                    </w:rPr>
                  </w:pPr>
                  <w:r w:rsidRPr="00DB230A">
                    <w:rPr>
                      <w:rFonts w:ascii="Calibri" w:hAnsi="Calibri"/>
                      <w:sz w:val="12"/>
                      <w:szCs w:val="12"/>
                    </w:rPr>
                    <w:t>100</w:t>
                  </w:r>
                </w:p>
              </w:tc>
              <w:tc>
                <w:tcPr>
                  <w:tcW w:w="819" w:type="dxa"/>
                  <w:tcBorders>
                    <w:top w:val="nil"/>
                    <w:left w:val="nil"/>
                    <w:bottom w:val="single" w:sz="8" w:space="0" w:color="auto"/>
                    <w:right w:val="single" w:sz="8" w:space="0" w:color="auto"/>
                  </w:tcBorders>
                  <w:shd w:val="clear" w:color="000000" w:fill="F2F2F2"/>
                  <w:vAlign w:val="center"/>
                </w:tcPr>
                <w:p w:rsidR="000744E7" w:rsidRPr="00DB230A" w:rsidRDefault="000744E7">
                  <w:pPr>
                    <w:jc w:val="center"/>
                    <w:rPr>
                      <w:rFonts w:ascii="Calibri" w:hAnsi="Calibri"/>
                      <w:sz w:val="12"/>
                      <w:szCs w:val="12"/>
                    </w:rPr>
                  </w:pPr>
                  <w:r w:rsidRPr="00DB230A">
                    <w:rPr>
                      <w:rFonts w:ascii="Calibri" w:hAnsi="Calibri"/>
                      <w:sz w:val="12"/>
                      <w:szCs w:val="12"/>
                    </w:rPr>
                    <w:t>0</w:t>
                  </w:r>
                </w:p>
              </w:tc>
              <w:tc>
                <w:tcPr>
                  <w:tcW w:w="519" w:type="dxa"/>
                  <w:tcBorders>
                    <w:top w:val="nil"/>
                    <w:left w:val="nil"/>
                    <w:bottom w:val="single" w:sz="8" w:space="0" w:color="auto"/>
                    <w:right w:val="single" w:sz="8" w:space="0" w:color="auto"/>
                  </w:tcBorders>
                  <w:shd w:val="clear" w:color="000000" w:fill="F2F2F2"/>
                  <w:vAlign w:val="center"/>
                </w:tcPr>
                <w:p w:rsidR="000744E7" w:rsidRPr="00DB230A" w:rsidRDefault="000744E7">
                  <w:pPr>
                    <w:jc w:val="center"/>
                    <w:rPr>
                      <w:rFonts w:ascii="Calibri" w:hAnsi="Calibri"/>
                      <w:sz w:val="12"/>
                      <w:szCs w:val="12"/>
                    </w:rPr>
                  </w:pPr>
                  <w:r w:rsidRPr="00DB230A">
                    <w:rPr>
                      <w:rFonts w:ascii="Calibri" w:hAnsi="Calibri"/>
                      <w:sz w:val="12"/>
                      <w:szCs w:val="12"/>
                    </w:rPr>
                    <w:t>60</w:t>
                  </w:r>
                </w:p>
              </w:tc>
              <w:tc>
                <w:tcPr>
                  <w:tcW w:w="539" w:type="dxa"/>
                  <w:tcBorders>
                    <w:top w:val="nil"/>
                    <w:left w:val="nil"/>
                    <w:bottom w:val="single" w:sz="8" w:space="0" w:color="auto"/>
                    <w:right w:val="single" w:sz="8" w:space="0" w:color="auto"/>
                  </w:tcBorders>
                  <w:shd w:val="clear" w:color="000000" w:fill="F2F2F2"/>
                  <w:vAlign w:val="center"/>
                </w:tcPr>
                <w:p w:rsidR="000744E7" w:rsidRPr="00DB230A" w:rsidRDefault="000744E7">
                  <w:pPr>
                    <w:jc w:val="center"/>
                    <w:rPr>
                      <w:rFonts w:ascii="Calibri" w:hAnsi="Calibri"/>
                      <w:sz w:val="12"/>
                      <w:szCs w:val="12"/>
                    </w:rPr>
                  </w:pPr>
                  <w:r w:rsidRPr="00DB230A">
                    <w:rPr>
                      <w:rFonts w:ascii="Calibri" w:hAnsi="Calibri"/>
                      <w:sz w:val="12"/>
                      <w:szCs w:val="12"/>
                    </w:rPr>
                    <w:t>200</w:t>
                  </w:r>
                </w:p>
              </w:tc>
              <w:tc>
                <w:tcPr>
                  <w:tcW w:w="520" w:type="dxa"/>
                  <w:tcBorders>
                    <w:top w:val="nil"/>
                    <w:left w:val="nil"/>
                    <w:bottom w:val="single" w:sz="8" w:space="0" w:color="auto"/>
                    <w:right w:val="single" w:sz="8" w:space="0" w:color="auto"/>
                  </w:tcBorders>
                  <w:shd w:val="clear" w:color="000000" w:fill="F2F2F2"/>
                  <w:vAlign w:val="center"/>
                </w:tcPr>
                <w:p w:rsidR="000744E7" w:rsidRPr="00DB230A" w:rsidRDefault="000744E7">
                  <w:pPr>
                    <w:jc w:val="center"/>
                    <w:rPr>
                      <w:rFonts w:ascii="Calibri" w:hAnsi="Calibri"/>
                      <w:sz w:val="12"/>
                      <w:szCs w:val="12"/>
                    </w:rPr>
                  </w:pPr>
                  <w:r w:rsidRPr="00DB230A">
                    <w:rPr>
                      <w:rFonts w:ascii="Calibri" w:hAnsi="Calibri"/>
                      <w:sz w:val="12"/>
                      <w:szCs w:val="12"/>
                    </w:rPr>
                    <w:t>100</w:t>
                  </w:r>
                </w:p>
              </w:tc>
              <w:tc>
                <w:tcPr>
                  <w:tcW w:w="599" w:type="dxa"/>
                  <w:tcBorders>
                    <w:top w:val="nil"/>
                    <w:left w:val="nil"/>
                    <w:bottom w:val="single" w:sz="8" w:space="0" w:color="auto"/>
                    <w:right w:val="single" w:sz="8" w:space="0" w:color="auto"/>
                  </w:tcBorders>
                  <w:shd w:val="clear" w:color="000000" w:fill="F2F2F2"/>
                  <w:noWrap/>
                  <w:vAlign w:val="center"/>
                </w:tcPr>
                <w:p w:rsidR="000744E7" w:rsidRPr="00DB230A" w:rsidRDefault="000744E7">
                  <w:pPr>
                    <w:jc w:val="center"/>
                    <w:rPr>
                      <w:rFonts w:ascii="Calibri" w:hAnsi="Calibri"/>
                      <w:sz w:val="12"/>
                      <w:szCs w:val="12"/>
                    </w:rPr>
                  </w:pPr>
                  <w:r w:rsidRPr="00DB230A">
                    <w:rPr>
                      <w:rFonts w:ascii="Calibri" w:hAnsi="Calibri"/>
                      <w:sz w:val="12"/>
                      <w:szCs w:val="12"/>
                    </w:rPr>
                    <w:t>200</w:t>
                  </w:r>
                </w:p>
              </w:tc>
              <w:tc>
                <w:tcPr>
                  <w:tcW w:w="520" w:type="dxa"/>
                  <w:tcBorders>
                    <w:top w:val="nil"/>
                    <w:left w:val="nil"/>
                    <w:bottom w:val="single" w:sz="8" w:space="0" w:color="auto"/>
                    <w:right w:val="single" w:sz="8" w:space="0" w:color="auto"/>
                  </w:tcBorders>
                  <w:shd w:val="clear" w:color="000000" w:fill="F2F2F2"/>
                  <w:vAlign w:val="center"/>
                </w:tcPr>
                <w:p w:rsidR="000744E7" w:rsidRPr="00DB230A" w:rsidRDefault="000744E7">
                  <w:pPr>
                    <w:jc w:val="center"/>
                    <w:rPr>
                      <w:rFonts w:ascii="Calibri" w:hAnsi="Calibri"/>
                      <w:sz w:val="12"/>
                      <w:szCs w:val="12"/>
                    </w:rPr>
                  </w:pPr>
                  <w:r w:rsidRPr="00DB230A">
                    <w:rPr>
                      <w:rFonts w:ascii="Calibri" w:hAnsi="Calibri"/>
                      <w:sz w:val="12"/>
                      <w:szCs w:val="12"/>
                    </w:rPr>
                    <w:t>50</w:t>
                  </w:r>
                </w:p>
              </w:tc>
              <w:tc>
                <w:tcPr>
                  <w:tcW w:w="499" w:type="dxa"/>
                  <w:tcBorders>
                    <w:top w:val="nil"/>
                    <w:left w:val="nil"/>
                    <w:bottom w:val="single" w:sz="8" w:space="0" w:color="auto"/>
                    <w:right w:val="single" w:sz="8" w:space="0" w:color="auto"/>
                  </w:tcBorders>
                  <w:shd w:val="clear" w:color="000000" w:fill="F2F2F2"/>
                  <w:noWrap/>
                  <w:vAlign w:val="center"/>
                </w:tcPr>
                <w:p w:rsidR="000744E7" w:rsidRPr="00DB230A" w:rsidRDefault="000744E7">
                  <w:pPr>
                    <w:jc w:val="center"/>
                    <w:rPr>
                      <w:rFonts w:ascii="Calibri" w:hAnsi="Calibri"/>
                      <w:sz w:val="12"/>
                      <w:szCs w:val="12"/>
                    </w:rPr>
                  </w:pPr>
                  <w:r w:rsidRPr="00DB230A">
                    <w:rPr>
                      <w:rFonts w:ascii="Calibri" w:hAnsi="Calibri"/>
                      <w:sz w:val="12"/>
                      <w:szCs w:val="12"/>
                    </w:rPr>
                    <w:t>100</w:t>
                  </w:r>
                </w:p>
              </w:tc>
              <w:tc>
                <w:tcPr>
                  <w:tcW w:w="699" w:type="dxa"/>
                  <w:tcBorders>
                    <w:top w:val="nil"/>
                    <w:left w:val="nil"/>
                    <w:bottom w:val="single" w:sz="8" w:space="0" w:color="auto"/>
                    <w:right w:val="single" w:sz="8" w:space="0" w:color="auto"/>
                  </w:tcBorders>
                  <w:shd w:val="clear" w:color="000000" w:fill="F2F2F2"/>
                  <w:vAlign w:val="center"/>
                </w:tcPr>
                <w:p w:rsidR="000744E7" w:rsidRPr="00DB230A" w:rsidRDefault="000744E7">
                  <w:pPr>
                    <w:jc w:val="center"/>
                    <w:rPr>
                      <w:rFonts w:ascii="Calibri" w:hAnsi="Calibri"/>
                      <w:sz w:val="12"/>
                      <w:szCs w:val="12"/>
                    </w:rPr>
                  </w:pPr>
                  <w:r w:rsidRPr="00DB230A">
                    <w:rPr>
                      <w:rFonts w:ascii="Calibri" w:hAnsi="Calibri"/>
                      <w:sz w:val="12"/>
                      <w:szCs w:val="12"/>
                    </w:rPr>
                    <w:t>0</w:t>
                  </w:r>
                </w:p>
              </w:tc>
              <w:tc>
                <w:tcPr>
                  <w:tcW w:w="819" w:type="dxa"/>
                  <w:tcBorders>
                    <w:top w:val="nil"/>
                    <w:left w:val="nil"/>
                    <w:bottom w:val="single" w:sz="8" w:space="0" w:color="auto"/>
                    <w:right w:val="single" w:sz="8" w:space="0" w:color="auto"/>
                  </w:tcBorders>
                  <w:shd w:val="clear" w:color="000000" w:fill="F2F2F2"/>
                  <w:vAlign w:val="center"/>
                </w:tcPr>
                <w:p w:rsidR="000744E7" w:rsidRPr="00DB230A" w:rsidRDefault="000744E7">
                  <w:pPr>
                    <w:jc w:val="center"/>
                    <w:rPr>
                      <w:rFonts w:ascii="Calibri" w:hAnsi="Calibri"/>
                      <w:b/>
                      <w:bCs/>
                      <w:sz w:val="12"/>
                      <w:szCs w:val="12"/>
                    </w:rPr>
                  </w:pPr>
                  <w:r w:rsidRPr="00DB230A">
                    <w:rPr>
                      <w:rFonts w:ascii="Calibri" w:hAnsi="Calibri"/>
                      <w:b/>
                      <w:bCs/>
                      <w:sz w:val="12"/>
                      <w:szCs w:val="12"/>
                    </w:rPr>
                    <w:t>910</w:t>
                  </w:r>
                </w:p>
              </w:tc>
              <w:tc>
                <w:tcPr>
                  <w:tcW w:w="819" w:type="dxa"/>
                  <w:tcBorders>
                    <w:top w:val="nil"/>
                    <w:left w:val="nil"/>
                    <w:bottom w:val="single" w:sz="8" w:space="0" w:color="auto"/>
                    <w:right w:val="single" w:sz="8" w:space="0" w:color="auto"/>
                  </w:tcBorders>
                  <w:shd w:val="clear" w:color="000000" w:fill="F2F2F2"/>
                  <w:vAlign w:val="center"/>
                </w:tcPr>
                <w:p w:rsidR="000744E7" w:rsidRPr="00DB230A" w:rsidRDefault="000744E7">
                  <w:pPr>
                    <w:jc w:val="center"/>
                    <w:rPr>
                      <w:rFonts w:ascii="Calibri" w:hAnsi="Calibri"/>
                      <w:b/>
                      <w:bCs/>
                      <w:sz w:val="12"/>
                      <w:szCs w:val="12"/>
                    </w:rPr>
                  </w:pPr>
                  <w:r w:rsidRPr="00DB230A">
                    <w:rPr>
                      <w:rFonts w:ascii="Calibri" w:hAnsi="Calibri"/>
                      <w:b/>
                      <w:bCs/>
                      <w:sz w:val="12"/>
                      <w:szCs w:val="12"/>
                    </w:rPr>
                    <w:t>10.920</w:t>
                  </w:r>
                </w:p>
              </w:tc>
            </w:tr>
            <w:tr w:rsidR="0027062C" w:rsidRPr="00FD120C" w:rsidTr="00A74976">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27062C" w:rsidRPr="00DB230A" w:rsidRDefault="0027062C">
                  <w:pPr>
                    <w:jc w:val="center"/>
                    <w:rPr>
                      <w:rFonts w:ascii="Calibri" w:hAnsi="Calibri"/>
                      <w:sz w:val="12"/>
                      <w:szCs w:val="12"/>
                    </w:rPr>
                  </w:pPr>
                  <w:r w:rsidRPr="00DB230A">
                    <w:rPr>
                      <w:rFonts w:ascii="Calibri" w:hAnsi="Calibri"/>
                      <w:sz w:val="12"/>
                      <w:szCs w:val="12"/>
                    </w:rPr>
                    <w:t>64280010015</w:t>
                  </w:r>
                </w:p>
              </w:tc>
              <w:tc>
                <w:tcPr>
                  <w:tcW w:w="541" w:type="dxa"/>
                  <w:tcBorders>
                    <w:top w:val="nil"/>
                    <w:left w:val="nil"/>
                    <w:bottom w:val="single" w:sz="8" w:space="0" w:color="auto"/>
                    <w:right w:val="single" w:sz="8" w:space="0" w:color="auto"/>
                  </w:tcBorders>
                  <w:shd w:val="clear" w:color="auto" w:fill="auto"/>
                  <w:vAlign w:val="center"/>
                </w:tcPr>
                <w:p w:rsidR="0027062C" w:rsidRPr="00DB230A" w:rsidRDefault="0027062C">
                  <w:pPr>
                    <w:jc w:val="center"/>
                    <w:rPr>
                      <w:rFonts w:ascii="Calibri" w:hAnsi="Calibri"/>
                      <w:sz w:val="12"/>
                      <w:szCs w:val="12"/>
                    </w:rPr>
                  </w:pPr>
                  <w:r w:rsidRPr="00DB230A">
                    <w:rPr>
                      <w:rFonts w:ascii="Calibri" w:hAnsi="Calibri"/>
                      <w:sz w:val="12"/>
                      <w:szCs w:val="12"/>
                    </w:rPr>
                    <w:t>18009</w:t>
                  </w:r>
                </w:p>
              </w:tc>
              <w:tc>
                <w:tcPr>
                  <w:tcW w:w="967" w:type="dxa"/>
                  <w:tcBorders>
                    <w:top w:val="nil"/>
                    <w:left w:val="nil"/>
                    <w:bottom w:val="single" w:sz="8" w:space="0" w:color="auto"/>
                    <w:right w:val="single" w:sz="8" w:space="0" w:color="auto"/>
                  </w:tcBorders>
                  <w:shd w:val="clear" w:color="auto" w:fill="auto"/>
                  <w:vAlign w:val="center"/>
                </w:tcPr>
                <w:p w:rsidR="0027062C" w:rsidRPr="00DB230A" w:rsidRDefault="0027062C">
                  <w:pPr>
                    <w:rPr>
                      <w:rFonts w:ascii="Calibri" w:hAnsi="Calibri"/>
                      <w:color w:val="000000"/>
                      <w:sz w:val="12"/>
                      <w:szCs w:val="12"/>
                    </w:rPr>
                  </w:pPr>
                  <w:r w:rsidRPr="00DB230A">
                    <w:rPr>
                      <w:rFonts w:ascii="Calibri" w:hAnsi="Calibri"/>
                      <w:color w:val="000000"/>
                      <w:sz w:val="12"/>
                      <w:szCs w:val="12"/>
                    </w:rPr>
                    <w:t>METOCLOPRAMIDA CLORIDRATO  4 MG/ML SOL.ORAL (GOTAS)  -  10 ML</w:t>
                  </w:r>
                </w:p>
              </w:tc>
              <w:tc>
                <w:tcPr>
                  <w:tcW w:w="77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 xml:space="preserve"> FR </w:t>
                  </w:r>
                </w:p>
              </w:tc>
              <w:tc>
                <w:tcPr>
                  <w:tcW w:w="580"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0</w:t>
                  </w:r>
                </w:p>
              </w:tc>
              <w:tc>
                <w:tcPr>
                  <w:tcW w:w="579" w:type="dxa"/>
                  <w:tcBorders>
                    <w:top w:val="nil"/>
                    <w:left w:val="nil"/>
                    <w:bottom w:val="single" w:sz="8" w:space="0" w:color="auto"/>
                    <w:right w:val="single" w:sz="8" w:space="0" w:color="auto"/>
                  </w:tcBorders>
                  <w:shd w:val="clear" w:color="000000" w:fill="F2F2F2"/>
                  <w:noWrap/>
                  <w:vAlign w:val="center"/>
                </w:tcPr>
                <w:p w:rsidR="0027062C" w:rsidRPr="00DB230A" w:rsidRDefault="0027062C">
                  <w:pPr>
                    <w:jc w:val="center"/>
                    <w:rPr>
                      <w:rFonts w:ascii="Calibri" w:hAnsi="Calibri"/>
                      <w:sz w:val="12"/>
                      <w:szCs w:val="12"/>
                    </w:rPr>
                  </w:pPr>
                  <w:r w:rsidRPr="00DB230A">
                    <w:rPr>
                      <w:rFonts w:ascii="Calibri" w:hAnsi="Calibri"/>
                      <w:sz w:val="12"/>
                      <w:szCs w:val="12"/>
                    </w:rPr>
                    <w:t>10</w:t>
                  </w:r>
                </w:p>
              </w:tc>
              <w:tc>
                <w:tcPr>
                  <w:tcW w:w="81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0</w:t>
                  </w:r>
                </w:p>
              </w:tc>
              <w:tc>
                <w:tcPr>
                  <w:tcW w:w="51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2</w:t>
                  </w:r>
                </w:p>
              </w:tc>
              <w:tc>
                <w:tcPr>
                  <w:tcW w:w="53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200</w:t>
                  </w:r>
                </w:p>
              </w:tc>
              <w:tc>
                <w:tcPr>
                  <w:tcW w:w="599" w:type="dxa"/>
                  <w:tcBorders>
                    <w:top w:val="nil"/>
                    <w:left w:val="nil"/>
                    <w:bottom w:val="single" w:sz="8" w:space="0" w:color="auto"/>
                    <w:right w:val="single" w:sz="8" w:space="0" w:color="auto"/>
                  </w:tcBorders>
                  <w:shd w:val="clear" w:color="000000" w:fill="F2F2F2"/>
                  <w:noWrap/>
                  <w:vAlign w:val="center"/>
                </w:tcPr>
                <w:p w:rsidR="0027062C" w:rsidRPr="00DB230A" w:rsidRDefault="0027062C">
                  <w:pPr>
                    <w:jc w:val="center"/>
                    <w:rPr>
                      <w:rFonts w:ascii="Calibri" w:hAnsi="Calibri"/>
                      <w:sz w:val="12"/>
                      <w:szCs w:val="12"/>
                    </w:rPr>
                  </w:pPr>
                  <w:r w:rsidRPr="00DB230A">
                    <w:rPr>
                      <w:rFonts w:ascii="Calibri" w:hAnsi="Calibri"/>
                      <w:sz w:val="12"/>
                      <w:szCs w:val="12"/>
                    </w:rPr>
                    <w:t>20</w:t>
                  </w:r>
                </w:p>
              </w:tc>
              <w:tc>
                <w:tcPr>
                  <w:tcW w:w="520"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10</w:t>
                  </w:r>
                </w:p>
              </w:tc>
              <w:tc>
                <w:tcPr>
                  <w:tcW w:w="499" w:type="dxa"/>
                  <w:tcBorders>
                    <w:top w:val="nil"/>
                    <w:left w:val="nil"/>
                    <w:bottom w:val="single" w:sz="8" w:space="0" w:color="auto"/>
                    <w:right w:val="single" w:sz="8" w:space="0" w:color="auto"/>
                  </w:tcBorders>
                  <w:shd w:val="clear" w:color="000000" w:fill="F2F2F2"/>
                  <w:noWrap/>
                  <w:vAlign w:val="center"/>
                </w:tcPr>
                <w:p w:rsidR="0027062C" w:rsidRPr="00DB230A" w:rsidRDefault="0027062C">
                  <w:pPr>
                    <w:jc w:val="center"/>
                    <w:rPr>
                      <w:rFonts w:ascii="Calibri" w:hAnsi="Calibri"/>
                      <w:sz w:val="12"/>
                      <w:szCs w:val="12"/>
                    </w:rPr>
                  </w:pPr>
                  <w:r w:rsidRPr="00DB230A">
                    <w:rPr>
                      <w:rFonts w:ascii="Calibri" w:hAnsi="Calibri"/>
                      <w:sz w:val="12"/>
                      <w:szCs w:val="12"/>
                    </w:rPr>
                    <w:t>0</w:t>
                  </w:r>
                </w:p>
              </w:tc>
              <w:tc>
                <w:tcPr>
                  <w:tcW w:w="69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0</w:t>
                  </w:r>
                </w:p>
              </w:tc>
              <w:tc>
                <w:tcPr>
                  <w:tcW w:w="81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b/>
                      <w:bCs/>
                      <w:sz w:val="12"/>
                      <w:szCs w:val="12"/>
                    </w:rPr>
                  </w:pPr>
                  <w:r w:rsidRPr="00DB230A">
                    <w:rPr>
                      <w:rFonts w:ascii="Calibri" w:hAnsi="Calibri"/>
                      <w:b/>
                      <w:bCs/>
                      <w:sz w:val="12"/>
                      <w:szCs w:val="12"/>
                    </w:rPr>
                    <w:t>242</w:t>
                  </w:r>
                </w:p>
              </w:tc>
              <w:tc>
                <w:tcPr>
                  <w:tcW w:w="81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b/>
                      <w:bCs/>
                      <w:sz w:val="12"/>
                      <w:szCs w:val="12"/>
                    </w:rPr>
                  </w:pPr>
                  <w:r w:rsidRPr="00DB230A">
                    <w:rPr>
                      <w:rFonts w:ascii="Calibri" w:hAnsi="Calibri"/>
                      <w:b/>
                      <w:bCs/>
                      <w:sz w:val="12"/>
                      <w:szCs w:val="12"/>
                    </w:rPr>
                    <w:t>2.904</w:t>
                  </w:r>
                </w:p>
              </w:tc>
            </w:tr>
            <w:tr w:rsidR="0027062C" w:rsidRPr="00FD120C" w:rsidTr="00696295">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27062C" w:rsidRPr="00DB230A" w:rsidRDefault="0027062C">
                  <w:pPr>
                    <w:jc w:val="center"/>
                    <w:rPr>
                      <w:rFonts w:ascii="Calibri" w:hAnsi="Calibri"/>
                      <w:sz w:val="12"/>
                      <w:szCs w:val="12"/>
                    </w:rPr>
                  </w:pPr>
                  <w:r w:rsidRPr="00DB230A">
                    <w:rPr>
                      <w:rFonts w:ascii="Calibri" w:hAnsi="Calibri"/>
                      <w:sz w:val="12"/>
                      <w:szCs w:val="12"/>
                    </w:rPr>
                    <w:t>64280010014</w:t>
                  </w:r>
                </w:p>
              </w:tc>
              <w:tc>
                <w:tcPr>
                  <w:tcW w:w="541" w:type="dxa"/>
                  <w:tcBorders>
                    <w:top w:val="nil"/>
                    <w:left w:val="nil"/>
                    <w:bottom w:val="single" w:sz="8" w:space="0" w:color="auto"/>
                    <w:right w:val="single" w:sz="8" w:space="0" w:color="auto"/>
                  </w:tcBorders>
                  <w:shd w:val="clear" w:color="auto" w:fill="auto"/>
                  <w:vAlign w:val="center"/>
                </w:tcPr>
                <w:p w:rsidR="0027062C" w:rsidRPr="00DB230A" w:rsidRDefault="0027062C">
                  <w:pPr>
                    <w:jc w:val="center"/>
                    <w:rPr>
                      <w:rFonts w:ascii="Calibri" w:hAnsi="Calibri"/>
                      <w:sz w:val="12"/>
                      <w:szCs w:val="12"/>
                    </w:rPr>
                  </w:pPr>
                  <w:r w:rsidRPr="00DB230A">
                    <w:rPr>
                      <w:rFonts w:ascii="Calibri" w:hAnsi="Calibri"/>
                      <w:sz w:val="12"/>
                      <w:szCs w:val="12"/>
                    </w:rPr>
                    <w:t>18008</w:t>
                  </w:r>
                </w:p>
              </w:tc>
              <w:tc>
                <w:tcPr>
                  <w:tcW w:w="967" w:type="dxa"/>
                  <w:tcBorders>
                    <w:top w:val="nil"/>
                    <w:left w:val="nil"/>
                    <w:bottom w:val="single" w:sz="8" w:space="0" w:color="auto"/>
                    <w:right w:val="single" w:sz="8" w:space="0" w:color="auto"/>
                  </w:tcBorders>
                  <w:shd w:val="clear" w:color="auto" w:fill="auto"/>
                  <w:vAlign w:val="center"/>
                </w:tcPr>
                <w:p w:rsidR="0027062C" w:rsidRPr="00DB230A" w:rsidRDefault="0027062C">
                  <w:pPr>
                    <w:rPr>
                      <w:rFonts w:ascii="Calibri" w:hAnsi="Calibri"/>
                      <w:color w:val="000000"/>
                      <w:sz w:val="12"/>
                      <w:szCs w:val="12"/>
                    </w:rPr>
                  </w:pPr>
                  <w:r w:rsidRPr="00DB230A">
                    <w:rPr>
                      <w:rFonts w:ascii="Calibri" w:hAnsi="Calibri"/>
                      <w:color w:val="000000"/>
                      <w:sz w:val="12"/>
                      <w:szCs w:val="12"/>
                    </w:rPr>
                    <w:t>METOCLOPRAMIDA CLORIDRATO  5 MG/ML SOL.INJ. -   2 ML</w:t>
                  </w:r>
                </w:p>
              </w:tc>
              <w:tc>
                <w:tcPr>
                  <w:tcW w:w="77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 xml:space="preserve"> AMP </w:t>
                  </w:r>
                </w:p>
              </w:tc>
              <w:tc>
                <w:tcPr>
                  <w:tcW w:w="580"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25</w:t>
                  </w:r>
                </w:p>
              </w:tc>
              <w:tc>
                <w:tcPr>
                  <w:tcW w:w="579" w:type="dxa"/>
                  <w:tcBorders>
                    <w:top w:val="nil"/>
                    <w:left w:val="nil"/>
                    <w:bottom w:val="single" w:sz="8" w:space="0" w:color="auto"/>
                    <w:right w:val="single" w:sz="8" w:space="0" w:color="auto"/>
                  </w:tcBorders>
                  <w:shd w:val="clear" w:color="000000" w:fill="F2F2F2"/>
                  <w:noWrap/>
                  <w:vAlign w:val="center"/>
                </w:tcPr>
                <w:p w:rsidR="0027062C" w:rsidRPr="00DB230A" w:rsidRDefault="0027062C">
                  <w:pPr>
                    <w:jc w:val="center"/>
                    <w:rPr>
                      <w:rFonts w:ascii="Calibri" w:hAnsi="Calibri"/>
                      <w:sz w:val="12"/>
                      <w:szCs w:val="12"/>
                    </w:rPr>
                  </w:pPr>
                  <w:r w:rsidRPr="00DB230A">
                    <w:rPr>
                      <w:rFonts w:ascii="Calibri" w:hAnsi="Calibri"/>
                      <w:sz w:val="12"/>
                      <w:szCs w:val="12"/>
                    </w:rPr>
                    <w:t>400</w:t>
                  </w:r>
                </w:p>
              </w:tc>
              <w:tc>
                <w:tcPr>
                  <w:tcW w:w="81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1000</w:t>
                  </w:r>
                </w:p>
              </w:tc>
              <w:tc>
                <w:tcPr>
                  <w:tcW w:w="51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0</w:t>
                  </w:r>
                </w:p>
              </w:tc>
              <w:tc>
                <w:tcPr>
                  <w:tcW w:w="53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2.000</w:t>
                  </w:r>
                </w:p>
              </w:tc>
              <w:tc>
                <w:tcPr>
                  <w:tcW w:w="520" w:type="dxa"/>
                  <w:tcBorders>
                    <w:top w:val="nil"/>
                    <w:left w:val="nil"/>
                    <w:bottom w:val="single" w:sz="8" w:space="0" w:color="auto"/>
                    <w:right w:val="single" w:sz="8" w:space="0" w:color="auto"/>
                  </w:tcBorders>
                  <w:shd w:val="clear" w:color="000000" w:fill="F2F2F2"/>
                  <w:vAlign w:val="bottom"/>
                </w:tcPr>
                <w:p w:rsidR="0027062C" w:rsidRPr="00DB230A" w:rsidRDefault="0027062C">
                  <w:pPr>
                    <w:rPr>
                      <w:rFonts w:ascii="Calibri" w:hAnsi="Calibri"/>
                      <w:color w:val="000000"/>
                      <w:sz w:val="12"/>
                      <w:szCs w:val="12"/>
                    </w:rPr>
                  </w:pPr>
                </w:p>
              </w:tc>
              <w:tc>
                <w:tcPr>
                  <w:tcW w:w="599" w:type="dxa"/>
                  <w:tcBorders>
                    <w:top w:val="nil"/>
                    <w:left w:val="nil"/>
                    <w:bottom w:val="single" w:sz="8" w:space="0" w:color="auto"/>
                    <w:right w:val="single" w:sz="8" w:space="0" w:color="auto"/>
                  </w:tcBorders>
                  <w:shd w:val="clear" w:color="000000" w:fill="F2F2F2"/>
                  <w:noWrap/>
                  <w:vAlign w:val="center"/>
                </w:tcPr>
                <w:p w:rsidR="0027062C" w:rsidRPr="00DB230A" w:rsidRDefault="0027062C">
                  <w:pPr>
                    <w:jc w:val="center"/>
                    <w:rPr>
                      <w:rFonts w:ascii="Calibri" w:hAnsi="Calibri"/>
                      <w:sz w:val="12"/>
                      <w:szCs w:val="12"/>
                    </w:rPr>
                  </w:pPr>
                  <w:r w:rsidRPr="00DB230A">
                    <w:rPr>
                      <w:rFonts w:ascii="Calibri" w:hAnsi="Calibri"/>
                      <w:sz w:val="12"/>
                      <w:szCs w:val="12"/>
                    </w:rPr>
                    <w:t>200</w:t>
                  </w:r>
                </w:p>
              </w:tc>
              <w:tc>
                <w:tcPr>
                  <w:tcW w:w="520"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100</w:t>
                  </w:r>
                </w:p>
              </w:tc>
              <w:tc>
                <w:tcPr>
                  <w:tcW w:w="499" w:type="dxa"/>
                  <w:tcBorders>
                    <w:top w:val="nil"/>
                    <w:left w:val="nil"/>
                    <w:bottom w:val="single" w:sz="8" w:space="0" w:color="auto"/>
                    <w:right w:val="single" w:sz="8" w:space="0" w:color="auto"/>
                  </w:tcBorders>
                  <w:shd w:val="clear" w:color="000000" w:fill="F2F2F2"/>
                  <w:noWrap/>
                  <w:vAlign w:val="center"/>
                </w:tcPr>
                <w:p w:rsidR="0027062C" w:rsidRPr="00DB230A" w:rsidRDefault="0027062C">
                  <w:pPr>
                    <w:jc w:val="center"/>
                    <w:rPr>
                      <w:rFonts w:ascii="Calibri" w:hAnsi="Calibri"/>
                      <w:sz w:val="12"/>
                      <w:szCs w:val="12"/>
                    </w:rPr>
                  </w:pPr>
                  <w:r w:rsidRPr="00DB230A">
                    <w:rPr>
                      <w:rFonts w:ascii="Calibri" w:hAnsi="Calibri"/>
                      <w:sz w:val="12"/>
                      <w:szCs w:val="12"/>
                    </w:rPr>
                    <w:t>30</w:t>
                  </w:r>
                </w:p>
              </w:tc>
              <w:tc>
                <w:tcPr>
                  <w:tcW w:w="69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0</w:t>
                  </w:r>
                </w:p>
              </w:tc>
              <w:tc>
                <w:tcPr>
                  <w:tcW w:w="81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b/>
                      <w:bCs/>
                      <w:sz w:val="12"/>
                      <w:szCs w:val="12"/>
                    </w:rPr>
                  </w:pPr>
                  <w:r w:rsidRPr="00DB230A">
                    <w:rPr>
                      <w:rFonts w:ascii="Calibri" w:hAnsi="Calibri"/>
                      <w:b/>
                      <w:bCs/>
                      <w:sz w:val="12"/>
                      <w:szCs w:val="12"/>
                    </w:rPr>
                    <w:t>3.725</w:t>
                  </w:r>
                </w:p>
              </w:tc>
              <w:tc>
                <w:tcPr>
                  <w:tcW w:w="81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b/>
                      <w:bCs/>
                      <w:sz w:val="12"/>
                      <w:szCs w:val="12"/>
                    </w:rPr>
                  </w:pPr>
                  <w:r w:rsidRPr="00DB230A">
                    <w:rPr>
                      <w:rFonts w:ascii="Calibri" w:hAnsi="Calibri"/>
                      <w:b/>
                      <w:bCs/>
                      <w:sz w:val="12"/>
                      <w:szCs w:val="12"/>
                    </w:rPr>
                    <w:t>44.700</w:t>
                  </w:r>
                </w:p>
              </w:tc>
            </w:tr>
            <w:tr w:rsidR="0027062C" w:rsidRPr="00FD120C" w:rsidTr="00A74976">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27062C" w:rsidRPr="00DB230A" w:rsidRDefault="0027062C">
                  <w:pPr>
                    <w:jc w:val="center"/>
                    <w:rPr>
                      <w:rFonts w:ascii="Calibri" w:hAnsi="Calibri"/>
                      <w:sz w:val="12"/>
                      <w:szCs w:val="12"/>
                    </w:rPr>
                  </w:pPr>
                  <w:r w:rsidRPr="00DB230A">
                    <w:rPr>
                      <w:rFonts w:ascii="Calibri" w:hAnsi="Calibri"/>
                      <w:sz w:val="12"/>
                      <w:szCs w:val="12"/>
                    </w:rPr>
                    <w:t>6428.001.0013</w:t>
                  </w:r>
                </w:p>
              </w:tc>
              <w:tc>
                <w:tcPr>
                  <w:tcW w:w="541" w:type="dxa"/>
                  <w:tcBorders>
                    <w:top w:val="nil"/>
                    <w:left w:val="nil"/>
                    <w:bottom w:val="single" w:sz="8" w:space="0" w:color="auto"/>
                    <w:right w:val="single" w:sz="8" w:space="0" w:color="auto"/>
                  </w:tcBorders>
                  <w:shd w:val="clear" w:color="auto" w:fill="auto"/>
                  <w:vAlign w:val="center"/>
                </w:tcPr>
                <w:p w:rsidR="0027062C" w:rsidRPr="00DB230A" w:rsidRDefault="0027062C">
                  <w:pPr>
                    <w:jc w:val="center"/>
                    <w:rPr>
                      <w:rFonts w:ascii="Calibri" w:hAnsi="Calibri"/>
                      <w:sz w:val="12"/>
                      <w:szCs w:val="12"/>
                    </w:rPr>
                  </w:pPr>
                  <w:r w:rsidRPr="00DB230A">
                    <w:rPr>
                      <w:rFonts w:ascii="Calibri" w:hAnsi="Calibri"/>
                      <w:sz w:val="12"/>
                      <w:szCs w:val="12"/>
                    </w:rPr>
                    <w:t>18007</w:t>
                  </w:r>
                </w:p>
              </w:tc>
              <w:tc>
                <w:tcPr>
                  <w:tcW w:w="967" w:type="dxa"/>
                  <w:tcBorders>
                    <w:top w:val="nil"/>
                    <w:left w:val="nil"/>
                    <w:bottom w:val="single" w:sz="8" w:space="0" w:color="auto"/>
                    <w:right w:val="single" w:sz="8" w:space="0" w:color="auto"/>
                  </w:tcBorders>
                  <w:shd w:val="clear" w:color="auto" w:fill="auto"/>
                  <w:vAlign w:val="center"/>
                </w:tcPr>
                <w:p w:rsidR="0027062C" w:rsidRPr="00DB230A" w:rsidRDefault="0027062C">
                  <w:pPr>
                    <w:rPr>
                      <w:rFonts w:ascii="Calibri" w:hAnsi="Calibri"/>
                      <w:color w:val="000000"/>
                      <w:sz w:val="12"/>
                      <w:szCs w:val="12"/>
                    </w:rPr>
                  </w:pPr>
                  <w:r w:rsidRPr="00DB230A">
                    <w:rPr>
                      <w:rFonts w:ascii="Calibri" w:hAnsi="Calibri"/>
                      <w:color w:val="000000"/>
                      <w:sz w:val="12"/>
                      <w:szCs w:val="12"/>
                    </w:rPr>
                    <w:t xml:space="preserve">METOCLOPRAMIDA CLORIDRATO 10 MG </w:t>
                  </w:r>
                </w:p>
              </w:tc>
              <w:tc>
                <w:tcPr>
                  <w:tcW w:w="77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 xml:space="preserve"> COMP </w:t>
                  </w:r>
                </w:p>
              </w:tc>
              <w:tc>
                <w:tcPr>
                  <w:tcW w:w="580"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20</w:t>
                  </w:r>
                </w:p>
              </w:tc>
              <w:tc>
                <w:tcPr>
                  <w:tcW w:w="579" w:type="dxa"/>
                  <w:tcBorders>
                    <w:top w:val="nil"/>
                    <w:left w:val="nil"/>
                    <w:bottom w:val="single" w:sz="8" w:space="0" w:color="auto"/>
                    <w:right w:val="single" w:sz="8" w:space="0" w:color="auto"/>
                  </w:tcBorders>
                  <w:shd w:val="clear" w:color="000000" w:fill="F2F2F2"/>
                  <w:noWrap/>
                  <w:vAlign w:val="center"/>
                </w:tcPr>
                <w:p w:rsidR="0027062C" w:rsidRPr="00DB230A" w:rsidRDefault="0027062C">
                  <w:pPr>
                    <w:jc w:val="center"/>
                    <w:rPr>
                      <w:rFonts w:ascii="Calibri" w:hAnsi="Calibri"/>
                      <w:sz w:val="12"/>
                      <w:szCs w:val="12"/>
                    </w:rPr>
                  </w:pPr>
                  <w:r w:rsidRPr="00DB230A">
                    <w:rPr>
                      <w:rFonts w:ascii="Calibri" w:hAnsi="Calibri"/>
                      <w:sz w:val="12"/>
                      <w:szCs w:val="12"/>
                    </w:rPr>
                    <w:t>100</w:t>
                  </w:r>
                </w:p>
              </w:tc>
              <w:tc>
                <w:tcPr>
                  <w:tcW w:w="81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0</w:t>
                  </w:r>
                </w:p>
              </w:tc>
              <w:tc>
                <w:tcPr>
                  <w:tcW w:w="51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0</w:t>
                  </w:r>
                </w:p>
              </w:tc>
              <w:tc>
                <w:tcPr>
                  <w:tcW w:w="53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0</w:t>
                  </w:r>
                </w:p>
              </w:tc>
              <w:tc>
                <w:tcPr>
                  <w:tcW w:w="599" w:type="dxa"/>
                  <w:tcBorders>
                    <w:top w:val="nil"/>
                    <w:left w:val="nil"/>
                    <w:bottom w:val="single" w:sz="8" w:space="0" w:color="auto"/>
                    <w:right w:val="single" w:sz="8" w:space="0" w:color="auto"/>
                  </w:tcBorders>
                  <w:shd w:val="clear" w:color="000000" w:fill="F2F2F2"/>
                  <w:noWrap/>
                  <w:vAlign w:val="center"/>
                </w:tcPr>
                <w:p w:rsidR="0027062C" w:rsidRPr="00DB230A" w:rsidRDefault="0027062C">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60</w:t>
                  </w:r>
                </w:p>
              </w:tc>
              <w:tc>
                <w:tcPr>
                  <w:tcW w:w="499" w:type="dxa"/>
                  <w:tcBorders>
                    <w:top w:val="nil"/>
                    <w:left w:val="nil"/>
                    <w:bottom w:val="single" w:sz="8" w:space="0" w:color="auto"/>
                    <w:right w:val="single" w:sz="8" w:space="0" w:color="auto"/>
                  </w:tcBorders>
                  <w:shd w:val="clear" w:color="000000" w:fill="F2F2F2"/>
                  <w:noWrap/>
                  <w:vAlign w:val="center"/>
                </w:tcPr>
                <w:p w:rsidR="0027062C" w:rsidRPr="00DB230A" w:rsidRDefault="0027062C">
                  <w:pPr>
                    <w:jc w:val="center"/>
                    <w:rPr>
                      <w:rFonts w:ascii="Calibri" w:hAnsi="Calibri"/>
                      <w:sz w:val="12"/>
                      <w:szCs w:val="12"/>
                    </w:rPr>
                  </w:pPr>
                  <w:r w:rsidRPr="00DB230A">
                    <w:rPr>
                      <w:rFonts w:ascii="Calibri" w:hAnsi="Calibri"/>
                      <w:sz w:val="12"/>
                      <w:szCs w:val="12"/>
                    </w:rPr>
                    <w:t>100</w:t>
                  </w:r>
                </w:p>
              </w:tc>
              <w:tc>
                <w:tcPr>
                  <w:tcW w:w="69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30</w:t>
                  </w:r>
                </w:p>
              </w:tc>
              <w:tc>
                <w:tcPr>
                  <w:tcW w:w="81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b/>
                      <w:bCs/>
                      <w:sz w:val="12"/>
                      <w:szCs w:val="12"/>
                    </w:rPr>
                  </w:pPr>
                  <w:r w:rsidRPr="00DB230A">
                    <w:rPr>
                      <w:rFonts w:ascii="Calibri" w:hAnsi="Calibri"/>
                      <w:b/>
                      <w:bCs/>
                      <w:sz w:val="12"/>
                      <w:szCs w:val="12"/>
                    </w:rPr>
                    <w:t>210</w:t>
                  </w:r>
                </w:p>
              </w:tc>
              <w:tc>
                <w:tcPr>
                  <w:tcW w:w="81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b/>
                      <w:bCs/>
                      <w:sz w:val="12"/>
                      <w:szCs w:val="12"/>
                    </w:rPr>
                  </w:pPr>
                  <w:r w:rsidRPr="00DB230A">
                    <w:rPr>
                      <w:rFonts w:ascii="Calibri" w:hAnsi="Calibri"/>
                      <w:b/>
                      <w:bCs/>
                      <w:sz w:val="12"/>
                      <w:szCs w:val="12"/>
                    </w:rPr>
                    <w:t>2.520</w:t>
                  </w:r>
                </w:p>
              </w:tc>
            </w:tr>
            <w:tr w:rsidR="0027062C" w:rsidRPr="00FD120C" w:rsidTr="00A74976">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27062C" w:rsidRPr="00DB230A" w:rsidRDefault="0027062C">
                  <w:pPr>
                    <w:jc w:val="center"/>
                    <w:rPr>
                      <w:rFonts w:ascii="Calibri" w:hAnsi="Calibri"/>
                      <w:sz w:val="12"/>
                      <w:szCs w:val="12"/>
                    </w:rPr>
                  </w:pPr>
                  <w:r w:rsidRPr="00DB230A">
                    <w:rPr>
                      <w:rFonts w:ascii="Calibri" w:hAnsi="Calibri"/>
                      <w:sz w:val="12"/>
                      <w:szCs w:val="12"/>
                    </w:rPr>
                    <w:t>6463.001.0077</w:t>
                  </w:r>
                </w:p>
              </w:tc>
              <w:tc>
                <w:tcPr>
                  <w:tcW w:w="541" w:type="dxa"/>
                  <w:tcBorders>
                    <w:top w:val="nil"/>
                    <w:left w:val="nil"/>
                    <w:bottom w:val="single" w:sz="8" w:space="0" w:color="auto"/>
                    <w:right w:val="single" w:sz="8" w:space="0" w:color="auto"/>
                  </w:tcBorders>
                  <w:shd w:val="clear" w:color="auto" w:fill="auto"/>
                  <w:vAlign w:val="center"/>
                </w:tcPr>
                <w:p w:rsidR="0027062C" w:rsidRPr="00DB230A" w:rsidRDefault="0027062C">
                  <w:pPr>
                    <w:jc w:val="center"/>
                    <w:rPr>
                      <w:rFonts w:ascii="Calibri" w:hAnsi="Calibri"/>
                      <w:sz w:val="12"/>
                      <w:szCs w:val="12"/>
                    </w:rPr>
                  </w:pPr>
                  <w:r w:rsidRPr="00DB230A">
                    <w:rPr>
                      <w:rFonts w:ascii="Calibri" w:hAnsi="Calibri"/>
                      <w:sz w:val="12"/>
                      <w:szCs w:val="12"/>
                    </w:rPr>
                    <w:t>58179</w:t>
                  </w:r>
                </w:p>
              </w:tc>
              <w:tc>
                <w:tcPr>
                  <w:tcW w:w="967" w:type="dxa"/>
                  <w:tcBorders>
                    <w:top w:val="nil"/>
                    <w:left w:val="nil"/>
                    <w:bottom w:val="single" w:sz="8" w:space="0" w:color="auto"/>
                    <w:right w:val="single" w:sz="8" w:space="0" w:color="auto"/>
                  </w:tcBorders>
                  <w:shd w:val="clear" w:color="auto" w:fill="auto"/>
                  <w:vAlign w:val="center"/>
                </w:tcPr>
                <w:p w:rsidR="0027062C" w:rsidRPr="00DB230A" w:rsidRDefault="0027062C">
                  <w:pPr>
                    <w:rPr>
                      <w:rFonts w:ascii="Calibri" w:hAnsi="Calibri"/>
                      <w:color w:val="000000"/>
                      <w:sz w:val="12"/>
                      <w:szCs w:val="12"/>
                    </w:rPr>
                  </w:pPr>
                  <w:r w:rsidRPr="00DB230A">
                    <w:rPr>
                      <w:rFonts w:ascii="Calibri" w:hAnsi="Calibri"/>
                      <w:color w:val="000000"/>
                      <w:sz w:val="12"/>
                      <w:szCs w:val="12"/>
                    </w:rPr>
                    <w:t>NIFEDIPINA  20 MG  LIBERAÇÃO  CONTROLADA</w:t>
                  </w:r>
                </w:p>
              </w:tc>
              <w:tc>
                <w:tcPr>
                  <w:tcW w:w="77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 xml:space="preserve"> COMP/ COMP REVESTIDO </w:t>
                  </w:r>
                </w:p>
              </w:tc>
              <w:tc>
                <w:tcPr>
                  <w:tcW w:w="580"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250</w:t>
                  </w:r>
                </w:p>
              </w:tc>
              <w:tc>
                <w:tcPr>
                  <w:tcW w:w="579" w:type="dxa"/>
                  <w:tcBorders>
                    <w:top w:val="nil"/>
                    <w:left w:val="nil"/>
                    <w:bottom w:val="single" w:sz="8" w:space="0" w:color="auto"/>
                    <w:right w:val="single" w:sz="8" w:space="0" w:color="auto"/>
                  </w:tcBorders>
                  <w:shd w:val="clear" w:color="000000" w:fill="F2F2F2"/>
                  <w:noWrap/>
                  <w:vAlign w:val="center"/>
                </w:tcPr>
                <w:p w:rsidR="0027062C" w:rsidRPr="00DB230A" w:rsidRDefault="0027062C">
                  <w:pPr>
                    <w:jc w:val="center"/>
                    <w:rPr>
                      <w:rFonts w:ascii="Calibri" w:hAnsi="Calibri"/>
                      <w:sz w:val="12"/>
                      <w:szCs w:val="12"/>
                    </w:rPr>
                  </w:pPr>
                  <w:r w:rsidRPr="00DB230A">
                    <w:rPr>
                      <w:rFonts w:ascii="Calibri" w:hAnsi="Calibri"/>
                      <w:sz w:val="12"/>
                      <w:szCs w:val="12"/>
                    </w:rPr>
                    <w:t>60</w:t>
                  </w:r>
                </w:p>
              </w:tc>
              <w:tc>
                <w:tcPr>
                  <w:tcW w:w="81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0</w:t>
                  </w:r>
                </w:p>
              </w:tc>
              <w:tc>
                <w:tcPr>
                  <w:tcW w:w="51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0</w:t>
                  </w:r>
                </w:p>
              </w:tc>
              <w:tc>
                <w:tcPr>
                  <w:tcW w:w="53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0</w:t>
                  </w:r>
                </w:p>
              </w:tc>
              <w:tc>
                <w:tcPr>
                  <w:tcW w:w="599" w:type="dxa"/>
                  <w:tcBorders>
                    <w:top w:val="nil"/>
                    <w:left w:val="nil"/>
                    <w:bottom w:val="single" w:sz="8" w:space="0" w:color="auto"/>
                    <w:right w:val="single" w:sz="8" w:space="0" w:color="auto"/>
                  </w:tcBorders>
                  <w:shd w:val="clear" w:color="000000" w:fill="F2F2F2"/>
                  <w:noWrap/>
                  <w:vAlign w:val="center"/>
                </w:tcPr>
                <w:p w:rsidR="0027062C" w:rsidRPr="00DB230A" w:rsidRDefault="0027062C">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200</w:t>
                  </w:r>
                </w:p>
              </w:tc>
              <w:tc>
                <w:tcPr>
                  <w:tcW w:w="499" w:type="dxa"/>
                  <w:tcBorders>
                    <w:top w:val="nil"/>
                    <w:left w:val="nil"/>
                    <w:bottom w:val="single" w:sz="8" w:space="0" w:color="auto"/>
                    <w:right w:val="single" w:sz="8" w:space="0" w:color="auto"/>
                  </w:tcBorders>
                  <w:shd w:val="clear" w:color="000000" w:fill="F2F2F2"/>
                  <w:noWrap/>
                  <w:vAlign w:val="center"/>
                </w:tcPr>
                <w:p w:rsidR="0027062C" w:rsidRPr="00DB230A" w:rsidRDefault="0027062C">
                  <w:pPr>
                    <w:jc w:val="center"/>
                    <w:rPr>
                      <w:rFonts w:ascii="Calibri" w:hAnsi="Calibri"/>
                      <w:sz w:val="12"/>
                      <w:szCs w:val="12"/>
                    </w:rPr>
                  </w:pPr>
                  <w:r w:rsidRPr="00DB230A">
                    <w:rPr>
                      <w:rFonts w:ascii="Calibri" w:hAnsi="Calibri"/>
                      <w:sz w:val="12"/>
                      <w:szCs w:val="12"/>
                    </w:rPr>
                    <w:t>500</w:t>
                  </w:r>
                </w:p>
              </w:tc>
              <w:tc>
                <w:tcPr>
                  <w:tcW w:w="69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sz w:val="12"/>
                      <w:szCs w:val="12"/>
                    </w:rPr>
                  </w:pPr>
                  <w:r w:rsidRPr="00DB230A">
                    <w:rPr>
                      <w:rFonts w:ascii="Calibri" w:hAnsi="Calibri"/>
                      <w:sz w:val="12"/>
                      <w:szCs w:val="12"/>
                    </w:rPr>
                    <w:t>0</w:t>
                  </w:r>
                </w:p>
              </w:tc>
              <w:tc>
                <w:tcPr>
                  <w:tcW w:w="81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b/>
                      <w:bCs/>
                      <w:sz w:val="12"/>
                      <w:szCs w:val="12"/>
                    </w:rPr>
                  </w:pPr>
                  <w:r w:rsidRPr="00DB230A">
                    <w:rPr>
                      <w:rFonts w:ascii="Calibri" w:hAnsi="Calibri"/>
                      <w:b/>
                      <w:bCs/>
                      <w:sz w:val="12"/>
                      <w:szCs w:val="12"/>
                    </w:rPr>
                    <w:t>510</w:t>
                  </w:r>
                </w:p>
              </w:tc>
              <w:tc>
                <w:tcPr>
                  <w:tcW w:w="819" w:type="dxa"/>
                  <w:tcBorders>
                    <w:top w:val="nil"/>
                    <w:left w:val="nil"/>
                    <w:bottom w:val="single" w:sz="8" w:space="0" w:color="auto"/>
                    <w:right w:val="single" w:sz="8" w:space="0" w:color="auto"/>
                  </w:tcBorders>
                  <w:shd w:val="clear" w:color="000000" w:fill="F2F2F2"/>
                  <w:vAlign w:val="center"/>
                </w:tcPr>
                <w:p w:rsidR="0027062C" w:rsidRPr="00DB230A" w:rsidRDefault="0027062C">
                  <w:pPr>
                    <w:jc w:val="center"/>
                    <w:rPr>
                      <w:rFonts w:ascii="Calibri" w:hAnsi="Calibri"/>
                      <w:b/>
                      <w:bCs/>
                      <w:sz w:val="12"/>
                      <w:szCs w:val="12"/>
                    </w:rPr>
                  </w:pPr>
                  <w:r w:rsidRPr="00DB230A">
                    <w:rPr>
                      <w:rFonts w:ascii="Calibri" w:hAnsi="Calibri"/>
                      <w:b/>
                      <w:bCs/>
                      <w:sz w:val="12"/>
                      <w:szCs w:val="12"/>
                    </w:rPr>
                    <w:t>6.120</w:t>
                  </w:r>
                </w:p>
              </w:tc>
            </w:tr>
            <w:tr w:rsidR="00891880" w:rsidRPr="00FD120C" w:rsidTr="00A74976">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891880" w:rsidRPr="00DB230A" w:rsidRDefault="00891880">
                  <w:pPr>
                    <w:jc w:val="center"/>
                    <w:rPr>
                      <w:rFonts w:ascii="Calibri" w:hAnsi="Calibri"/>
                      <w:sz w:val="12"/>
                      <w:szCs w:val="12"/>
                    </w:rPr>
                  </w:pPr>
                  <w:r w:rsidRPr="00DB230A">
                    <w:rPr>
                      <w:rFonts w:ascii="Calibri" w:hAnsi="Calibri"/>
                      <w:sz w:val="12"/>
                      <w:szCs w:val="12"/>
                    </w:rPr>
                    <w:t>6417.001.0014</w:t>
                  </w:r>
                </w:p>
              </w:tc>
              <w:tc>
                <w:tcPr>
                  <w:tcW w:w="541" w:type="dxa"/>
                  <w:tcBorders>
                    <w:top w:val="nil"/>
                    <w:left w:val="nil"/>
                    <w:bottom w:val="single" w:sz="8" w:space="0" w:color="auto"/>
                    <w:right w:val="single" w:sz="8" w:space="0" w:color="auto"/>
                  </w:tcBorders>
                  <w:shd w:val="clear" w:color="auto" w:fill="auto"/>
                  <w:vAlign w:val="center"/>
                </w:tcPr>
                <w:p w:rsidR="00891880" w:rsidRPr="00DB230A" w:rsidRDefault="00891880">
                  <w:pPr>
                    <w:jc w:val="center"/>
                    <w:rPr>
                      <w:rFonts w:ascii="Calibri" w:hAnsi="Calibri"/>
                      <w:sz w:val="12"/>
                      <w:szCs w:val="12"/>
                    </w:rPr>
                  </w:pPr>
                  <w:r w:rsidRPr="00DB230A">
                    <w:rPr>
                      <w:rFonts w:ascii="Calibri" w:hAnsi="Calibri"/>
                      <w:sz w:val="12"/>
                      <w:szCs w:val="12"/>
                    </w:rPr>
                    <w:t>18097</w:t>
                  </w:r>
                </w:p>
              </w:tc>
              <w:tc>
                <w:tcPr>
                  <w:tcW w:w="967" w:type="dxa"/>
                  <w:tcBorders>
                    <w:top w:val="nil"/>
                    <w:left w:val="nil"/>
                    <w:bottom w:val="single" w:sz="8" w:space="0" w:color="auto"/>
                    <w:right w:val="single" w:sz="8" w:space="0" w:color="auto"/>
                  </w:tcBorders>
                  <w:shd w:val="clear" w:color="auto" w:fill="auto"/>
                  <w:vAlign w:val="center"/>
                </w:tcPr>
                <w:p w:rsidR="00891880" w:rsidRPr="00DB230A" w:rsidRDefault="00891880">
                  <w:pPr>
                    <w:rPr>
                      <w:rFonts w:ascii="Calibri" w:hAnsi="Calibri"/>
                      <w:color w:val="000000"/>
                      <w:sz w:val="12"/>
                      <w:szCs w:val="12"/>
                    </w:rPr>
                  </w:pPr>
                  <w:r w:rsidRPr="00DB230A">
                    <w:rPr>
                      <w:rFonts w:ascii="Calibri" w:hAnsi="Calibri"/>
                      <w:color w:val="000000"/>
                      <w:sz w:val="12"/>
                      <w:szCs w:val="12"/>
                    </w:rPr>
                    <w:t>NORFLOXACINO 400 MG</w:t>
                  </w:r>
                </w:p>
              </w:tc>
              <w:tc>
                <w:tcPr>
                  <w:tcW w:w="77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 xml:space="preserve"> COMP </w:t>
                  </w:r>
                </w:p>
              </w:tc>
              <w:tc>
                <w:tcPr>
                  <w:tcW w:w="580"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200</w:t>
                  </w:r>
                </w:p>
              </w:tc>
              <w:tc>
                <w:tcPr>
                  <w:tcW w:w="579" w:type="dxa"/>
                  <w:tcBorders>
                    <w:top w:val="nil"/>
                    <w:left w:val="nil"/>
                    <w:bottom w:val="single" w:sz="8" w:space="0" w:color="auto"/>
                    <w:right w:val="single" w:sz="8" w:space="0" w:color="auto"/>
                  </w:tcBorders>
                  <w:shd w:val="clear" w:color="000000" w:fill="F2F2F2"/>
                  <w:noWrap/>
                  <w:vAlign w:val="center"/>
                </w:tcPr>
                <w:p w:rsidR="00891880" w:rsidRPr="00DB230A" w:rsidRDefault="00891880">
                  <w:pPr>
                    <w:jc w:val="center"/>
                    <w:rPr>
                      <w:rFonts w:ascii="Calibri" w:hAnsi="Calibri"/>
                      <w:sz w:val="12"/>
                      <w:szCs w:val="12"/>
                    </w:rPr>
                  </w:pPr>
                  <w:r w:rsidRPr="00DB230A">
                    <w:rPr>
                      <w:rFonts w:ascii="Calibri" w:hAnsi="Calibri"/>
                      <w:sz w:val="12"/>
                      <w:szCs w:val="12"/>
                    </w:rPr>
                    <w:t>28</w:t>
                  </w:r>
                </w:p>
              </w:tc>
              <w:tc>
                <w:tcPr>
                  <w:tcW w:w="81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1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3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99" w:type="dxa"/>
                  <w:tcBorders>
                    <w:top w:val="nil"/>
                    <w:left w:val="nil"/>
                    <w:bottom w:val="single" w:sz="8" w:space="0" w:color="auto"/>
                    <w:right w:val="single" w:sz="8" w:space="0" w:color="auto"/>
                  </w:tcBorders>
                  <w:shd w:val="clear" w:color="000000" w:fill="F2F2F2"/>
                  <w:noWrap/>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499" w:type="dxa"/>
                  <w:tcBorders>
                    <w:top w:val="nil"/>
                    <w:left w:val="nil"/>
                    <w:bottom w:val="single" w:sz="8" w:space="0" w:color="auto"/>
                    <w:right w:val="single" w:sz="8" w:space="0" w:color="auto"/>
                  </w:tcBorders>
                  <w:shd w:val="clear" w:color="000000" w:fill="F2F2F2"/>
                  <w:noWrap/>
                  <w:vAlign w:val="center"/>
                </w:tcPr>
                <w:p w:rsidR="00891880" w:rsidRPr="00DB230A" w:rsidRDefault="00891880">
                  <w:pPr>
                    <w:jc w:val="center"/>
                    <w:rPr>
                      <w:rFonts w:ascii="Calibri" w:hAnsi="Calibri"/>
                      <w:sz w:val="12"/>
                      <w:szCs w:val="12"/>
                    </w:rPr>
                  </w:pPr>
                  <w:r w:rsidRPr="00DB230A">
                    <w:rPr>
                      <w:rFonts w:ascii="Calibri" w:hAnsi="Calibri"/>
                      <w:sz w:val="12"/>
                      <w:szCs w:val="12"/>
                    </w:rPr>
                    <w:t>42</w:t>
                  </w:r>
                </w:p>
              </w:tc>
              <w:tc>
                <w:tcPr>
                  <w:tcW w:w="69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81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b/>
                      <w:bCs/>
                      <w:sz w:val="12"/>
                      <w:szCs w:val="12"/>
                    </w:rPr>
                  </w:pPr>
                  <w:r w:rsidRPr="00DB230A">
                    <w:rPr>
                      <w:rFonts w:ascii="Calibri" w:hAnsi="Calibri"/>
                      <w:b/>
                      <w:bCs/>
                      <w:sz w:val="12"/>
                      <w:szCs w:val="12"/>
                    </w:rPr>
                    <w:t>228</w:t>
                  </w:r>
                </w:p>
              </w:tc>
              <w:tc>
                <w:tcPr>
                  <w:tcW w:w="81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b/>
                      <w:bCs/>
                      <w:sz w:val="12"/>
                      <w:szCs w:val="12"/>
                    </w:rPr>
                  </w:pPr>
                  <w:r w:rsidRPr="00DB230A">
                    <w:rPr>
                      <w:rFonts w:ascii="Calibri" w:hAnsi="Calibri"/>
                      <w:b/>
                      <w:bCs/>
                      <w:sz w:val="12"/>
                      <w:szCs w:val="12"/>
                    </w:rPr>
                    <w:t>2.736</w:t>
                  </w:r>
                </w:p>
              </w:tc>
            </w:tr>
            <w:tr w:rsidR="00891880" w:rsidRPr="00FD120C" w:rsidTr="00A74976">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891880" w:rsidRPr="00DB230A" w:rsidRDefault="00891880">
                  <w:pPr>
                    <w:jc w:val="center"/>
                    <w:rPr>
                      <w:rFonts w:ascii="Calibri" w:hAnsi="Calibri"/>
                      <w:sz w:val="12"/>
                      <w:szCs w:val="12"/>
                    </w:rPr>
                  </w:pPr>
                  <w:r w:rsidRPr="00DB230A">
                    <w:rPr>
                      <w:rFonts w:ascii="Calibri" w:hAnsi="Calibri"/>
                      <w:sz w:val="12"/>
                      <w:szCs w:val="12"/>
                    </w:rPr>
                    <w:t>6488.001.0010</w:t>
                  </w:r>
                </w:p>
              </w:tc>
              <w:tc>
                <w:tcPr>
                  <w:tcW w:w="541" w:type="dxa"/>
                  <w:tcBorders>
                    <w:top w:val="nil"/>
                    <w:left w:val="nil"/>
                    <w:bottom w:val="single" w:sz="8" w:space="0" w:color="auto"/>
                    <w:right w:val="single" w:sz="8" w:space="0" w:color="auto"/>
                  </w:tcBorders>
                  <w:shd w:val="clear" w:color="auto" w:fill="auto"/>
                  <w:vAlign w:val="center"/>
                </w:tcPr>
                <w:p w:rsidR="00891880" w:rsidRPr="00DB230A" w:rsidRDefault="00891880">
                  <w:pPr>
                    <w:jc w:val="center"/>
                    <w:rPr>
                      <w:rFonts w:ascii="Calibri" w:hAnsi="Calibri"/>
                      <w:sz w:val="12"/>
                      <w:szCs w:val="12"/>
                    </w:rPr>
                  </w:pPr>
                  <w:r w:rsidRPr="00DB230A">
                    <w:rPr>
                      <w:rFonts w:ascii="Calibri" w:hAnsi="Calibri"/>
                      <w:sz w:val="12"/>
                      <w:szCs w:val="12"/>
                    </w:rPr>
                    <w:t>18170</w:t>
                  </w:r>
                </w:p>
              </w:tc>
              <w:tc>
                <w:tcPr>
                  <w:tcW w:w="967" w:type="dxa"/>
                  <w:tcBorders>
                    <w:top w:val="nil"/>
                    <w:left w:val="nil"/>
                    <w:bottom w:val="single" w:sz="8" w:space="0" w:color="auto"/>
                    <w:right w:val="single" w:sz="8" w:space="0" w:color="auto"/>
                  </w:tcBorders>
                  <w:shd w:val="clear" w:color="auto" w:fill="auto"/>
                  <w:vAlign w:val="center"/>
                </w:tcPr>
                <w:p w:rsidR="00891880" w:rsidRPr="00DB230A" w:rsidRDefault="00891880">
                  <w:pPr>
                    <w:rPr>
                      <w:rFonts w:ascii="Calibri" w:hAnsi="Calibri"/>
                      <w:color w:val="000000"/>
                      <w:sz w:val="12"/>
                      <w:szCs w:val="12"/>
                    </w:rPr>
                  </w:pPr>
                  <w:r w:rsidRPr="00DB230A">
                    <w:rPr>
                      <w:rFonts w:ascii="Calibri" w:hAnsi="Calibri"/>
                      <w:color w:val="000000"/>
                      <w:sz w:val="12"/>
                      <w:szCs w:val="12"/>
                    </w:rPr>
                    <w:t xml:space="preserve">PERMETRINA 10MG/ML - LOÇÃO 60 ML </w:t>
                  </w:r>
                </w:p>
              </w:tc>
              <w:tc>
                <w:tcPr>
                  <w:tcW w:w="77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 xml:space="preserve"> FRASCO </w:t>
                  </w:r>
                </w:p>
              </w:tc>
              <w:tc>
                <w:tcPr>
                  <w:tcW w:w="580"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79" w:type="dxa"/>
                  <w:tcBorders>
                    <w:top w:val="nil"/>
                    <w:left w:val="nil"/>
                    <w:bottom w:val="single" w:sz="8" w:space="0" w:color="auto"/>
                    <w:right w:val="single" w:sz="8" w:space="0" w:color="auto"/>
                  </w:tcBorders>
                  <w:shd w:val="clear" w:color="000000" w:fill="F2F2F2"/>
                  <w:noWrap/>
                  <w:vAlign w:val="center"/>
                </w:tcPr>
                <w:p w:rsidR="00891880" w:rsidRPr="00DB230A" w:rsidRDefault="00891880">
                  <w:pPr>
                    <w:jc w:val="center"/>
                    <w:rPr>
                      <w:rFonts w:ascii="Calibri" w:hAnsi="Calibri"/>
                      <w:sz w:val="12"/>
                      <w:szCs w:val="12"/>
                    </w:rPr>
                  </w:pPr>
                  <w:r w:rsidRPr="00DB230A">
                    <w:rPr>
                      <w:rFonts w:ascii="Calibri" w:hAnsi="Calibri"/>
                      <w:sz w:val="12"/>
                      <w:szCs w:val="12"/>
                    </w:rPr>
                    <w:t>5</w:t>
                  </w:r>
                </w:p>
              </w:tc>
              <w:tc>
                <w:tcPr>
                  <w:tcW w:w="81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1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10</w:t>
                  </w:r>
                </w:p>
              </w:tc>
              <w:tc>
                <w:tcPr>
                  <w:tcW w:w="53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99" w:type="dxa"/>
                  <w:tcBorders>
                    <w:top w:val="nil"/>
                    <w:left w:val="nil"/>
                    <w:bottom w:val="single" w:sz="8" w:space="0" w:color="auto"/>
                    <w:right w:val="single" w:sz="8" w:space="0" w:color="auto"/>
                  </w:tcBorders>
                  <w:shd w:val="clear" w:color="000000" w:fill="F2F2F2"/>
                  <w:noWrap/>
                  <w:vAlign w:val="center"/>
                </w:tcPr>
                <w:p w:rsidR="00891880" w:rsidRPr="00DB230A" w:rsidRDefault="00891880">
                  <w:pPr>
                    <w:jc w:val="center"/>
                    <w:rPr>
                      <w:rFonts w:ascii="Calibri" w:hAnsi="Calibri"/>
                      <w:sz w:val="12"/>
                      <w:szCs w:val="12"/>
                    </w:rPr>
                  </w:pPr>
                  <w:r w:rsidRPr="00DB230A">
                    <w:rPr>
                      <w:rFonts w:ascii="Calibri" w:hAnsi="Calibri"/>
                      <w:sz w:val="12"/>
                      <w:szCs w:val="12"/>
                    </w:rPr>
                    <w:t>20</w:t>
                  </w:r>
                </w:p>
              </w:tc>
              <w:tc>
                <w:tcPr>
                  <w:tcW w:w="520"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5</w:t>
                  </w:r>
                </w:p>
              </w:tc>
              <w:tc>
                <w:tcPr>
                  <w:tcW w:w="499" w:type="dxa"/>
                  <w:tcBorders>
                    <w:top w:val="nil"/>
                    <w:left w:val="nil"/>
                    <w:bottom w:val="single" w:sz="8" w:space="0" w:color="auto"/>
                    <w:right w:val="single" w:sz="8" w:space="0" w:color="auto"/>
                  </w:tcBorders>
                  <w:shd w:val="clear" w:color="000000" w:fill="F2F2F2"/>
                  <w:noWrap/>
                  <w:vAlign w:val="center"/>
                </w:tcPr>
                <w:p w:rsidR="00891880" w:rsidRPr="00DB230A" w:rsidRDefault="00891880">
                  <w:pPr>
                    <w:jc w:val="center"/>
                    <w:rPr>
                      <w:rFonts w:ascii="Calibri" w:hAnsi="Calibri"/>
                      <w:sz w:val="12"/>
                      <w:szCs w:val="12"/>
                    </w:rPr>
                  </w:pPr>
                  <w:r w:rsidRPr="00DB230A">
                    <w:rPr>
                      <w:rFonts w:ascii="Calibri" w:hAnsi="Calibri"/>
                      <w:sz w:val="12"/>
                      <w:szCs w:val="12"/>
                    </w:rPr>
                    <w:t>30</w:t>
                  </w:r>
                </w:p>
              </w:tc>
              <w:tc>
                <w:tcPr>
                  <w:tcW w:w="69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81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b/>
                      <w:bCs/>
                      <w:sz w:val="12"/>
                      <w:szCs w:val="12"/>
                    </w:rPr>
                  </w:pPr>
                  <w:r w:rsidRPr="00DB230A">
                    <w:rPr>
                      <w:rFonts w:ascii="Calibri" w:hAnsi="Calibri"/>
                      <w:b/>
                      <w:bCs/>
                      <w:sz w:val="12"/>
                      <w:szCs w:val="12"/>
                    </w:rPr>
                    <w:t>40</w:t>
                  </w:r>
                </w:p>
              </w:tc>
              <w:tc>
                <w:tcPr>
                  <w:tcW w:w="81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b/>
                      <w:bCs/>
                      <w:sz w:val="12"/>
                      <w:szCs w:val="12"/>
                    </w:rPr>
                  </w:pPr>
                  <w:r w:rsidRPr="00DB230A">
                    <w:rPr>
                      <w:rFonts w:ascii="Calibri" w:hAnsi="Calibri"/>
                      <w:b/>
                      <w:bCs/>
                      <w:sz w:val="12"/>
                      <w:szCs w:val="12"/>
                    </w:rPr>
                    <w:t>480</w:t>
                  </w:r>
                </w:p>
              </w:tc>
            </w:tr>
            <w:tr w:rsidR="00891880" w:rsidRPr="00FD120C" w:rsidTr="00A74976">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891880" w:rsidRPr="00DB230A" w:rsidRDefault="00891880">
                  <w:pPr>
                    <w:jc w:val="center"/>
                    <w:rPr>
                      <w:rFonts w:ascii="Calibri" w:hAnsi="Calibri"/>
                      <w:sz w:val="12"/>
                      <w:szCs w:val="12"/>
                    </w:rPr>
                  </w:pPr>
                  <w:r w:rsidRPr="00DB230A">
                    <w:rPr>
                      <w:rFonts w:ascii="Calibri" w:hAnsi="Calibri"/>
                      <w:sz w:val="12"/>
                      <w:szCs w:val="12"/>
                    </w:rPr>
                    <w:t>6463.001.0020</w:t>
                  </w:r>
                </w:p>
              </w:tc>
              <w:tc>
                <w:tcPr>
                  <w:tcW w:w="541" w:type="dxa"/>
                  <w:tcBorders>
                    <w:top w:val="nil"/>
                    <w:left w:val="nil"/>
                    <w:bottom w:val="single" w:sz="8" w:space="0" w:color="auto"/>
                    <w:right w:val="single" w:sz="8" w:space="0" w:color="auto"/>
                  </w:tcBorders>
                  <w:shd w:val="clear" w:color="auto" w:fill="auto"/>
                  <w:vAlign w:val="center"/>
                </w:tcPr>
                <w:p w:rsidR="00891880" w:rsidRPr="00DB230A" w:rsidRDefault="00891880">
                  <w:pPr>
                    <w:jc w:val="center"/>
                    <w:rPr>
                      <w:rFonts w:ascii="Calibri" w:hAnsi="Calibri"/>
                      <w:sz w:val="12"/>
                      <w:szCs w:val="12"/>
                    </w:rPr>
                  </w:pPr>
                  <w:r w:rsidRPr="00DB230A">
                    <w:rPr>
                      <w:rFonts w:ascii="Calibri" w:hAnsi="Calibri"/>
                      <w:sz w:val="12"/>
                      <w:szCs w:val="12"/>
                    </w:rPr>
                    <w:t>18237</w:t>
                  </w:r>
                </w:p>
              </w:tc>
              <w:tc>
                <w:tcPr>
                  <w:tcW w:w="967" w:type="dxa"/>
                  <w:tcBorders>
                    <w:top w:val="nil"/>
                    <w:left w:val="nil"/>
                    <w:bottom w:val="single" w:sz="8" w:space="0" w:color="auto"/>
                    <w:right w:val="single" w:sz="8" w:space="0" w:color="auto"/>
                  </w:tcBorders>
                  <w:shd w:val="clear" w:color="auto" w:fill="auto"/>
                  <w:vAlign w:val="center"/>
                </w:tcPr>
                <w:p w:rsidR="00891880" w:rsidRPr="00DB230A" w:rsidRDefault="00891880">
                  <w:pPr>
                    <w:rPr>
                      <w:rFonts w:ascii="Calibri" w:hAnsi="Calibri"/>
                      <w:color w:val="000000"/>
                      <w:sz w:val="12"/>
                      <w:szCs w:val="12"/>
                    </w:rPr>
                  </w:pPr>
                  <w:r w:rsidRPr="00DB230A">
                    <w:rPr>
                      <w:rFonts w:ascii="Calibri" w:hAnsi="Calibri"/>
                      <w:color w:val="000000"/>
                      <w:sz w:val="12"/>
                      <w:szCs w:val="12"/>
                    </w:rPr>
                    <w:t>PROPRANOLOL CLORIDRATO 40 MG</w:t>
                  </w:r>
                </w:p>
              </w:tc>
              <w:tc>
                <w:tcPr>
                  <w:tcW w:w="77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 xml:space="preserve"> COMP </w:t>
                  </w:r>
                </w:p>
              </w:tc>
              <w:tc>
                <w:tcPr>
                  <w:tcW w:w="580"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200</w:t>
                  </w:r>
                </w:p>
              </w:tc>
              <w:tc>
                <w:tcPr>
                  <w:tcW w:w="579" w:type="dxa"/>
                  <w:tcBorders>
                    <w:top w:val="nil"/>
                    <w:left w:val="nil"/>
                    <w:bottom w:val="single" w:sz="8" w:space="0" w:color="auto"/>
                    <w:right w:val="single" w:sz="8" w:space="0" w:color="auto"/>
                  </w:tcBorders>
                  <w:shd w:val="clear" w:color="000000" w:fill="F2F2F2"/>
                  <w:noWrap/>
                  <w:vAlign w:val="center"/>
                </w:tcPr>
                <w:p w:rsidR="00891880" w:rsidRPr="00DB230A" w:rsidRDefault="00891880">
                  <w:pPr>
                    <w:jc w:val="center"/>
                    <w:rPr>
                      <w:rFonts w:ascii="Calibri" w:hAnsi="Calibri"/>
                      <w:sz w:val="12"/>
                      <w:szCs w:val="12"/>
                    </w:rPr>
                  </w:pPr>
                  <w:r w:rsidRPr="00DB230A">
                    <w:rPr>
                      <w:rFonts w:ascii="Calibri" w:hAnsi="Calibri"/>
                      <w:sz w:val="12"/>
                      <w:szCs w:val="12"/>
                    </w:rPr>
                    <w:t>300</w:t>
                  </w:r>
                </w:p>
              </w:tc>
              <w:tc>
                <w:tcPr>
                  <w:tcW w:w="81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1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3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60</w:t>
                  </w:r>
                </w:p>
              </w:tc>
              <w:tc>
                <w:tcPr>
                  <w:tcW w:w="599" w:type="dxa"/>
                  <w:tcBorders>
                    <w:top w:val="nil"/>
                    <w:left w:val="nil"/>
                    <w:bottom w:val="single" w:sz="8" w:space="0" w:color="auto"/>
                    <w:right w:val="single" w:sz="8" w:space="0" w:color="auto"/>
                  </w:tcBorders>
                  <w:shd w:val="clear" w:color="000000" w:fill="F2F2F2"/>
                  <w:noWrap/>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200</w:t>
                  </w:r>
                </w:p>
              </w:tc>
              <w:tc>
                <w:tcPr>
                  <w:tcW w:w="499" w:type="dxa"/>
                  <w:tcBorders>
                    <w:top w:val="nil"/>
                    <w:left w:val="nil"/>
                    <w:bottom w:val="single" w:sz="8" w:space="0" w:color="auto"/>
                    <w:right w:val="single" w:sz="8" w:space="0" w:color="auto"/>
                  </w:tcBorders>
                  <w:shd w:val="clear" w:color="000000" w:fill="F2F2F2"/>
                  <w:noWrap/>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69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81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b/>
                      <w:bCs/>
                      <w:sz w:val="12"/>
                      <w:szCs w:val="12"/>
                    </w:rPr>
                  </w:pPr>
                  <w:r w:rsidRPr="00DB230A">
                    <w:rPr>
                      <w:rFonts w:ascii="Calibri" w:hAnsi="Calibri"/>
                      <w:b/>
                      <w:bCs/>
                      <w:sz w:val="12"/>
                      <w:szCs w:val="12"/>
                    </w:rPr>
                    <w:t>760</w:t>
                  </w:r>
                </w:p>
              </w:tc>
              <w:tc>
                <w:tcPr>
                  <w:tcW w:w="81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b/>
                      <w:bCs/>
                      <w:sz w:val="12"/>
                      <w:szCs w:val="12"/>
                    </w:rPr>
                  </w:pPr>
                  <w:r w:rsidRPr="00DB230A">
                    <w:rPr>
                      <w:rFonts w:ascii="Calibri" w:hAnsi="Calibri"/>
                      <w:b/>
                      <w:bCs/>
                      <w:sz w:val="12"/>
                      <w:szCs w:val="12"/>
                    </w:rPr>
                    <w:t>9.120</w:t>
                  </w:r>
                </w:p>
              </w:tc>
            </w:tr>
            <w:tr w:rsidR="00891880" w:rsidRPr="00FD120C" w:rsidTr="00A74976">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891880" w:rsidRPr="00DB230A" w:rsidRDefault="00891880">
                  <w:pPr>
                    <w:jc w:val="center"/>
                    <w:rPr>
                      <w:rFonts w:ascii="Calibri" w:hAnsi="Calibri"/>
                      <w:sz w:val="12"/>
                      <w:szCs w:val="12"/>
                    </w:rPr>
                  </w:pPr>
                  <w:r w:rsidRPr="00DB230A">
                    <w:rPr>
                      <w:rFonts w:ascii="Calibri" w:hAnsi="Calibri"/>
                      <w:sz w:val="12"/>
                      <w:szCs w:val="12"/>
                    </w:rPr>
                    <w:t>6443.001.0065</w:t>
                  </w:r>
                </w:p>
              </w:tc>
              <w:tc>
                <w:tcPr>
                  <w:tcW w:w="541" w:type="dxa"/>
                  <w:tcBorders>
                    <w:top w:val="nil"/>
                    <w:left w:val="nil"/>
                    <w:bottom w:val="single" w:sz="8" w:space="0" w:color="auto"/>
                    <w:right w:val="single" w:sz="8" w:space="0" w:color="auto"/>
                  </w:tcBorders>
                  <w:shd w:val="clear" w:color="auto" w:fill="auto"/>
                  <w:vAlign w:val="center"/>
                </w:tcPr>
                <w:p w:rsidR="00891880" w:rsidRPr="00DB230A" w:rsidRDefault="00891880">
                  <w:pPr>
                    <w:jc w:val="center"/>
                    <w:rPr>
                      <w:rFonts w:ascii="Calibri" w:hAnsi="Calibri"/>
                      <w:sz w:val="12"/>
                      <w:szCs w:val="12"/>
                    </w:rPr>
                  </w:pPr>
                  <w:r w:rsidRPr="00DB230A">
                    <w:rPr>
                      <w:rFonts w:ascii="Calibri" w:hAnsi="Calibri"/>
                      <w:sz w:val="12"/>
                      <w:szCs w:val="12"/>
                    </w:rPr>
                    <w:t>58145</w:t>
                  </w:r>
                </w:p>
              </w:tc>
              <w:tc>
                <w:tcPr>
                  <w:tcW w:w="967" w:type="dxa"/>
                  <w:tcBorders>
                    <w:top w:val="nil"/>
                    <w:left w:val="nil"/>
                    <w:bottom w:val="single" w:sz="8" w:space="0" w:color="auto"/>
                    <w:right w:val="single" w:sz="8" w:space="0" w:color="auto"/>
                  </w:tcBorders>
                  <w:shd w:val="clear" w:color="auto" w:fill="auto"/>
                  <w:vAlign w:val="center"/>
                </w:tcPr>
                <w:p w:rsidR="00891880" w:rsidRPr="00DB230A" w:rsidRDefault="00891880">
                  <w:pPr>
                    <w:rPr>
                      <w:rFonts w:ascii="Calibri" w:hAnsi="Calibri"/>
                      <w:color w:val="000000"/>
                      <w:sz w:val="12"/>
                      <w:szCs w:val="12"/>
                    </w:rPr>
                  </w:pPr>
                  <w:r w:rsidRPr="00DB230A">
                    <w:rPr>
                      <w:rFonts w:ascii="Calibri" w:hAnsi="Calibri"/>
                      <w:color w:val="000000"/>
                      <w:sz w:val="12"/>
                      <w:szCs w:val="12"/>
                    </w:rPr>
                    <w:t>SULFATO DE MAGNESIO  50%  SOL. INJ.   10 ML</w:t>
                  </w:r>
                </w:p>
              </w:tc>
              <w:tc>
                <w:tcPr>
                  <w:tcW w:w="77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 xml:space="preserve"> AMP </w:t>
                  </w:r>
                </w:p>
              </w:tc>
              <w:tc>
                <w:tcPr>
                  <w:tcW w:w="580"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79" w:type="dxa"/>
                  <w:tcBorders>
                    <w:top w:val="nil"/>
                    <w:left w:val="nil"/>
                    <w:bottom w:val="single" w:sz="8" w:space="0" w:color="auto"/>
                    <w:right w:val="single" w:sz="8" w:space="0" w:color="auto"/>
                  </w:tcBorders>
                  <w:shd w:val="clear" w:color="000000" w:fill="F2F2F2"/>
                  <w:noWrap/>
                  <w:vAlign w:val="center"/>
                </w:tcPr>
                <w:p w:rsidR="00891880" w:rsidRPr="00DB230A" w:rsidRDefault="00891880">
                  <w:pPr>
                    <w:jc w:val="center"/>
                    <w:rPr>
                      <w:rFonts w:ascii="Calibri" w:hAnsi="Calibri"/>
                      <w:sz w:val="12"/>
                      <w:szCs w:val="12"/>
                    </w:rPr>
                  </w:pPr>
                  <w:r w:rsidRPr="00DB230A">
                    <w:rPr>
                      <w:rFonts w:ascii="Calibri" w:hAnsi="Calibri"/>
                      <w:sz w:val="12"/>
                      <w:szCs w:val="12"/>
                    </w:rPr>
                    <w:t>50</w:t>
                  </w:r>
                </w:p>
              </w:tc>
              <w:tc>
                <w:tcPr>
                  <w:tcW w:w="81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1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3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50</w:t>
                  </w:r>
                </w:p>
              </w:tc>
              <w:tc>
                <w:tcPr>
                  <w:tcW w:w="599" w:type="dxa"/>
                  <w:tcBorders>
                    <w:top w:val="nil"/>
                    <w:left w:val="nil"/>
                    <w:bottom w:val="single" w:sz="8" w:space="0" w:color="auto"/>
                    <w:right w:val="single" w:sz="8" w:space="0" w:color="auto"/>
                  </w:tcBorders>
                  <w:shd w:val="clear" w:color="000000" w:fill="F2F2F2"/>
                  <w:noWrap/>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499" w:type="dxa"/>
                  <w:tcBorders>
                    <w:top w:val="nil"/>
                    <w:left w:val="nil"/>
                    <w:bottom w:val="single" w:sz="8" w:space="0" w:color="auto"/>
                    <w:right w:val="single" w:sz="8" w:space="0" w:color="auto"/>
                  </w:tcBorders>
                  <w:shd w:val="clear" w:color="000000" w:fill="F2F2F2"/>
                  <w:noWrap/>
                  <w:vAlign w:val="center"/>
                </w:tcPr>
                <w:p w:rsidR="00891880" w:rsidRPr="00DB230A" w:rsidRDefault="00891880">
                  <w:pPr>
                    <w:jc w:val="center"/>
                    <w:rPr>
                      <w:rFonts w:ascii="Calibri" w:hAnsi="Calibri"/>
                      <w:sz w:val="12"/>
                      <w:szCs w:val="12"/>
                    </w:rPr>
                  </w:pPr>
                  <w:r w:rsidRPr="00DB230A">
                    <w:rPr>
                      <w:rFonts w:ascii="Calibri" w:hAnsi="Calibri"/>
                      <w:sz w:val="12"/>
                      <w:szCs w:val="12"/>
                    </w:rPr>
                    <w:t>50</w:t>
                  </w:r>
                </w:p>
              </w:tc>
              <w:tc>
                <w:tcPr>
                  <w:tcW w:w="69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50</w:t>
                  </w:r>
                </w:p>
              </w:tc>
              <w:tc>
                <w:tcPr>
                  <w:tcW w:w="81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b/>
                      <w:bCs/>
                      <w:sz w:val="12"/>
                      <w:szCs w:val="12"/>
                    </w:rPr>
                  </w:pPr>
                  <w:r w:rsidRPr="00DB230A">
                    <w:rPr>
                      <w:rFonts w:ascii="Calibri" w:hAnsi="Calibri"/>
                      <w:b/>
                      <w:bCs/>
                      <w:sz w:val="12"/>
                      <w:szCs w:val="12"/>
                    </w:rPr>
                    <w:t>150</w:t>
                  </w:r>
                </w:p>
              </w:tc>
              <w:tc>
                <w:tcPr>
                  <w:tcW w:w="81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b/>
                      <w:bCs/>
                      <w:sz w:val="12"/>
                      <w:szCs w:val="12"/>
                    </w:rPr>
                  </w:pPr>
                  <w:r w:rsidRPr="00DB230A">
                    <w:rPr>
                      <w:rFonts w:ascii="Calibri" w:hAnsi="Calibri"/>
                      <w:b/>
                      <w:bCs/>
                      <w:sz w:val="12"/>
                      <w:szCs w:val="12"/>
                    </w:rPr>
                    <w:t>1.800</w:t>
                  </w:r>
                </w:p>
              </w:tc>
            </w:tr>
            <w:tr w:rsidR="00891880" w:rsidRPr="00FD120C" w:rsidTr="00A74976">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891880" w:rsidRPr="00DB230A" w:rsidRDefault="00891880">
                  <w:pPr>
                    <w:jc w:val="center"/>
                    <w:rPr>
                      <w:rFonts w:ascii="Calibri" w:hAnsi="Calibri"/>
                      <w:sz w:val="12"/>
                      <w:szCs w:val="12"/>
                    </w:rPr>
                  </w:pPr>
                  <w:r w:rsidRPr="00DB230A">
                    <w:rPr>
                      <w:rFonts w:ascii="Calibri" w:hAnsi="Calibri"/>
                      <w:sz w:val="12"/>
                      <w:szCs w:val="12"/>
                    </w:rPr>
                    <w:t>64470010147</w:t>
                  </w:r>
                </w:p>
              </w:tc>
              <w:tc>
                <w:tcPr>
                  <w:tcW w:w="541" w:type="dxa"/>
                  <w:tcBorders>
                    <w:top w:val="nil"/>
                    <w:left w:val="nil"/>
                    <w:bottom w:val="single" w:sz="8" w:space="0" w:color="auto"/>
                    <w:right w:val="single" w:sz="8" w:space="0" w:color="auto"/>
                  </w:tcBorders>
                  <w:shd w:val="clear" w:color="auto" w:fill="auto"/>
                  <w:vAlign w:val="center"/>
                </w:tcPr>
                <w:p w:rsidR="00891880" w:rsidRPr="00DB230A" w:rsidRDefault="00891880">
                  <w:pPr>
                    <w:jc w:val="center"/>
                    <w:rPr>
                      <w:rFonts w:ascii="Calibri" w:hAnsi="Calibri"/>
                      <w:sz w:val="12"/>
                      <w:szCs w:val="12"/>
                    </w:rPr>
                  </w:pPr>
                  <w:r w:rsidRPr="00DB230A">
                    <w:rPr>
                      <w:rFonts w:ascii="Calibri" w:hAnsi="Calibri"/>
                      <w:sz w:val="12"/>
                      <w:szCs w:val="12"/>
                    </w:rPr>
                    <w:t>85733</w:t>
                  </w:r>
                </w:p>
              </w:tc>
              <w:tc>
                <w:tcPr>
                  <w:tcW w:w="967" w:type="dxa"/>
                  <w:tcBorders>
                    <w:top w:val="nil"/>
                    <w:left w:val="nil"/>
                    <w:bottom w:val="single" w:sz="8" w:space="0" w:color="auto"/>
                    <w:right w:val="single" w:sz="8" w:space="0" w:color="auto"/>
                  </w:tcBorders>
                  <w:shd w:val="clear" w:color="auto" w:fill="auto"/>
                  <w:vAlign w:val="center"/>
                </w:tcPr>
                <w:p w:rsidR="00891880" w:rsidRPr="00DB230A" w:rsidRDefault="00891880">
                  <w:pPr>
                    <w:rPr>
                      <w:rFonts w:ascii="Calibri" w:hAnsi="Calibri"/>
                      <w:color w:val="000000"/>
                      <w:sz w:val="12"/>
                      <w:szCs w:val="12"/>
                    </w:rPr>
                  </w:pPr>
                  <w:r w:rsidRPr="00DB230A">
                    <w:rPr>
                      <w:rFonts w:ascii="Calibri" w:hAnsi="Calibri"/>
                      <w:color w:val="000000"/>
                      <w:sz w:val="12"/>
                      <w:szCs w:val="12"/>
                    </w:rPr>
                    <w:t xml:space="preserve">VITAMINAS DO COMPLEXO "B" </w:t>
                  </w:r>
                </w:p>
              </w:tc>
              <w:tc>
                <w:tcPr>
                  <w:tcW w:w="77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 xml:space="preserve"> COMP </w:t>
                  </w:r>
                </w:p>
              </w:tc>
              <w:tc>
                <w:tcPr>
                  <w:tcW w:w="580"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79" w:type="dxa"/>
                  <w:tcBorders>
                    <w:top w:val="nil"/>
                    <w:left w:val="nil"/>
                    <w:bottom w:val="single" w:sz="8" w:space="0" w:color="auto"/>
                    <w:right w:val="single" w:sz="8" w:space="0" w:color="auto"/>
                  </w:tcBorders>
                  <w:shd w:val="clear" w:color="000000" w:fill="F2F2F2"/>
                  <w:noWrap/>
                  <w:vAlign w:val="center"/>
                </w:tcPr>
                <w:p w:rsidR="00891880" w:rsidRPr="00DB230A" w:rsidRDefault="00891880">
                  <w:pPr>
                    <w:jc w:val="center"/>
                    <w:rPr>
                      <w:rFonts w:ascii="Calibri" w:hAnsi="Calibri"/>
                      <w:sz w:val="12"/>
                      <w:szCs w:val="12"/>
                    </w:rPr>
                  </w:pPr>
                  <w:r w:rsidRPr="00DB230A">
                    <w:rPr>
                      <w:rFonts w:ascii="Calibri" w:hAnsi="Calibri"/>
                      <w:sz w:val="12"/>
                      <w:szCs w:val="12"/>
                    </w:rPr>
                    <w:t>80</w:t>
                  </w:r>
                </w:p>
              </w:tc>
              <w:tc>
                <w:tcPr>
                  <w:tcW w:w="81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1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3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2000</w:t>
                  </w:r>
                </w:p>
              </w:tc>
              <w:tc>
                <w:tcPr>
                  <w:tcW w:w="599" w:type="dxa"/>
                  <w:tcBorders>
                    <w:top w:val="nil"/>
                    <w:left w:val="nil"/>
                    <w:bottom w:val="single" w:sz="8" w:space="0" w:color="auto"/>
                    <w:right w:val="single" w:sz="8" w:space="0" w:color="auto"/>
                  </w:tcBorders>
                  <w:shd w:val="clear" w:color="000000" w:fill="F2F2F2"/>
                  <w:noWrap/>
                  <w:vAlign w:val="center"/>
                </w:tcPr>
                <w:p w:rsidR="00891880" w:rsidRPr="00DB230A" w:rsidRDefault="00891880">
                  <w:pPr>
                    <w:jc w:val="center"/>
                    <w:rPr>
                      <w:rFonts w:ascii="Calibri" w:hAnsi="Calibri"/>
                      <w:sz w:val="12"/>
                      <w:szCs w:val="12"/>
                    </w:rPr>
                  </w:pPr>
                  <w:r w:rsidRPr="00DB230A">
                    <w:rPr>
                      <w:rFonts w:ascii="Calibri" w:hAnsi="Calibri"/>
                      <w:sz w:val="12"/>
                      <w:szCs w:val="12"/>
                    </w:rPr>
                    <w:t>500</w:t>
                  </w:r>
                </w:p>
              </w:tc>
              <w:tc>
                <w:tcPr>
                  <w:tcW w:w="520"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200</w:t>
                  </w:r>
                </w:p>
              </w:tc>
              <w:tc>
                <w:tcPr>
                  <w:tcW w:w="499" w:type="dxa"/>
                  <w:tcBorders>
                    <w:top w:val="nil"/>
                    <w:left w:val="nil"/>
                    <w:bottom w:val="single" w:sz="8" w:space="0" w:color="auto"/>
                    <w:right w:val="single" w:sz="8" w:space="0" w:color="auto"/>
                  </w:tcBorders>
                  <w:shd w:val="clear" w:color="000000" w:fill="F2F2F2"/>
                  <w:noWrap/>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69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81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b/>
                      <w:bCs/>
                      <w:sz w:val="12"/>
                      <w:szCs w:val="12"/>
                    </w:rPr>
                  </w:pPr>
                  <w:r w:rsidRPr="00DB230A">
                    <w:rPr>
                      <w:rFonts w:ascii="Calibri" w:hAnsi="Calibri"/>
                      <w:b/>
                      <w:bCs/>
                      <w:sz w:val="12"/>
                      <w:szCs w:val="12"/>
                    </w:rPr>
                    <w:t>2.780</w:t>
                  </w:r>
                </w:p>
              </w:tc>
              <w:tc>
                <w:tcPr>
                  <w:tcW w:w="81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b/>
                      <w:bCs/>
                      <w:sz w:val="12"/>
                      <w:szCs w:val="12"/>
                    </w:rPr>
                  </w:pPr>
                  <w:r w:rsidRPr="00DB230A">
                    <w:rPr>
                      <w:rFonts w:ascii="Calibri" w:hAnsi="Calibri"/>
                      <w:b/>
                      <w:bCs/>
                      <w:sz w:val="12"/>
                      <w:szCs w:val="12"/>
                    </w:rPr>
                    <w:t>33.360</w:t>
                  </w:r>
                </w:p>
              </w:tc>
            </w:tr>
            <w:tr w:rsidR="00891880" w:rsidRPr="00FD120C" w:rsidTr="00A74976">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891880" w:rsidRPr="00DB230A" w:rsidRDefault="00891880">
                  <w:pPr>
                    <w:jc w:val="center"/>
                    <w:rPr>
                      <w:rFonts w:ascii="Calibri" w:hAnsi="Calibri"/>
                      <w:sz w:val="12"/>
                      <w:szCs w:val="12"/>
                    </w:rPr>
                  </w:pPr>
                  <w:r w:rsidRPr="00DB230A">
                    <w:rPr>
                      <w:rFonts w:ascii="Calibri" w:hAnsi="Calibri"/>
                      <w:sz w:val="12"/>
                      <w:szCs w:val="12"/>
                    </w:rPr>
                    <w:t>64470010081</w:t>
                  </w:r>
                </w:p>
              </w:tc>
              <w:tc>
                <w:tcPr>
                  <w:tcW w:w="541" w:type="dxa"/>
                  <w:tcBorders>
                    <w:top w:val="nil"/>
                    <w:left w:val="nil"/>
                    <w:bottom w:val="single" w:sz="8" w:space="0" w:color="auto"/>
                    <w:right w:val="single" w:sz="8" w:space="0" w:color="auto"/>
                  </w:tcBorders>
                  <w:shd w:val="clear" w:color="auto" w:fill="auto"/>
                  <w:vAlign w:val="center"/>
                </w:tcPr>
                <w:p w:rsidR="00891880" w:rsidRPr="00DB230A" w:rsidRDefault="00891880">
                  <w:pPr>
                    <w:jc w:val="center"/>
                    <w:rPr>
                      <w:rFonts w:ascii="Calibri" w:hAnsi="Calibri"/>
                      <w:sz w:val="12"/>
                      <w:szCs w:val="12"/>
                    </w:rPr>
                  </w:pPr>
                  <w:r w:rsidRPr="00DB230A">
                    <w:rPr>
                      <w:rFonts w:ascii="Calibri" w:hAnsi="Calibri"/>
                      <w:sz w:val="12"/>
                      <w:szCs w:val="12"/>
                    </w:rPr>
                    <w:t>57882</w:t>
                  </w:r>
                </w:p>
              </w:tc>
              <w:tc>
                <w:tcPr>
                  <w:tcW w:w="967" w:type="dxa"/>
                  <w:tcBorders>
                    <w:top w:val="nil"/>
                    <w:left w:val="nil"/>
                    <w:bottom w:val="single" w:sz="8" w:space="0" w:color="auto"/>
                    <w:right w:val="single" w:sz="8" w:space="0" w:color="auto"/>
                  </w:tcBorders>
                  <w:shd w:val="clear" w:color="auto" w:fill="auto"/>
                  <w:vAlign w:val="center"/>
                </w:tcPr>
                <w:p w:rsidR="00891880" w:rsidRPr="00DB230A" w:rsidRDefault="00891880">
                  <w:pPr>
                    <w:rPr>
                      <w:rFonts w:ascii="Calibri" w:hAnsi="Calibri"/>
                      <w:color w:val="000000"/>
                      <w:sz w:val="12"/>
                      <w:szCs w:val="12"/>
                    </w:rPr>
                  </w:pPr>
                  <w:r w:rsidRPr="00DB230A">
                    <w:rPr>
                      <w:rFonts w:ascii="Calibri" w:hAnsi="Calibri"/>
                      <w:color w:val="000000"/>
                      <w:sz w:val="12"/>
                      <w:szCs w:val="12"/>
                    </w:rPr>
                    <w:t>VITAMINAS DO COMPLEXO "B"  SOL. INJ.  2 ML</w:t>
                  </w:r>
                </w:p>
              </w:tc>
              <w:tc>
                <w:tcPr>
                  <w:tcW w:w="77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 xml:space="preserve"> AMP </w:t>
                  </w:r>
                </w:p>
              </w:tc>
              <w:tc>
                <w:tcPr>
                  <w:tcW w:w="580"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79" w:type="dxa"/>
                  <w:tcBorders>
                    <w:top w:val="nil"/>
                    <w:left w:val="nil"/>
                    <w:bottom w:val="single" w:sz="8" w:space="0" w:color="auto"/>
                    <w:right w:val="single" w:sz="8" w:space="0" w:color="auto"/>
                  </w:tcBorders>
                  <w:shd w:val="clear" w:color="000000" w:fill="F2F2F2"/>
                  <w:noWrap/>
                  <w:vAlign w:val="center"/>
                </w:tcPr>
                <w:p w:rsidR="00891880" w:rsidRPr="00DB230A" w:rsidRDefault="00891880">
                  <w:pPr>
                    <w:jc w:val="center"/>
                    <w:rPr>
                      <w:rFonts w:ascii="Calibri" w:hAnsi="Calibri"/>
                      <w:sz w:val="12"/>
                      <w:szCs w:val="12"/>
                    </w:rPr>
                  </w:pPr>
                  <w:r w:rsidRPr="00DB230A">
                    <w:rPr>
                      <w:rFonts w:ascii="Calibri" w:hAnsi="Calibri"/>
                      <w:sz w:val="12"/>
                      <w:szCs w:val="12"/>
                    </w:rPr>
                    <w:t>20</w:t>
                  </w:r>
                </w:p>
              </w:tc>
              <w:tc>
                <w:tcPr>
                  <w:tcW w:w="81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1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3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599" w:type="dxa"/>
                  <w:tcBorders>
                    <w:top w:val="nil"/>
                    <w:left w:val="nil"/>
                    <w:bottom w:val="single" w:sz="8" w:space="0" w:color="auto"/>
                    <w:right w:val="single" w:sz="8" w:space="0" w:color="auto"/>
                  </w:tcBorders>
                  <w:shd w:val="clear" w:color="000000" w:fill="F2F2F2"/>
                  <w:noWrap/>
                  <w:vAlign w:val="center"/>
                </w:tcPr>
                <w:p w:rsidR="00891880" w:rsidRPr="00DB230A" w:rsidRDefault="00891880">
                  <w:pPr>
                    <w:jc w:val="center"/>
                    <w:rPr>
                      <w:rFonts w:ascii="Calibri" w:hAnsi="Calibri"/>
                      <w:sz w:val="12"/>
                      <w:szCs w:val="12"/>
                    </w:rPr>
                  </w:pPr>
                  <w:r w:rsidRPr="00DB230A">
                    <w:rPr>
                      <w:rFonts w:ascii="Calibri" w:hAnsi="Calibri"/>
                      <w:sz w:val="12"/>
                      <w:szCs w:val="12"/>
                    </w:rPr>
                    <w:t>200</w:t>
                  </w:r>
                </w:p>
              </w:tc>
              <w:tc>
                <w:tcPr>
                  <w:tcW w:w="520"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50</w:t>
                  </w:r>
                </w:p>
              </w:tc>
              <w:tc>
                <w:tcPr>
                  <w:tcW w:w="499" w:type="dxa"/>
                  <w:tcBorders>
                    <w:top w:val="nil"/>
                    <w:left w:val="nil"/>
                    <w:bottom w:val="single" w:sz="8" w:space="0" w:color="auto"/>
                    <w:right w:val="single" w:sz="8" w:space="0" w:color="auto"/>
                  </w:tcBorders>
                  <w:shd w:val="clear" w:color="000000" w:fill="F2F2F2"/>
                  <w:noWrap/>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69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sz w:val="12"/>
                      <w:szCs w:val="12"/>
                    </w:rPr>
                  </w:pPr>
                  <w:r w:rsidRPr="00DB230A">
                    <w:rPr>
                      <w:rFonts w:ascii="Calibri" w:hAnsi="Calibri"/>
                      <w:sz w:val="12"/>
                      <w:szCs w:val="12"/>
                    </w:rPr>
                    <w:t>0</w:t>
                  </w:r>
                </w:p>
              </w:tc>
              <w:tc>
                <w:tcPr>
                  <w:tcW w:w="81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b/>
                      <w:bCs/>
                      <w:sz w:val="12"/>
                      <w:szCs w:val="12"/>
                    </w:rPr>
                  </w:pPr>
                  <w:r w:rsidRPr="00DB230A">
                    <w:rPr>
                      <w:rFonts w:ascii="Calibri" w:hAnsi="Calibri"/>
                      <w:b/>
                      <w:bCs/>
                      <w:sz w:val="12"/>
                      <w:szCs w:val="12"/>
                    </w:rPr>
                    <w:t>270</w:t>
                  </w:r>
                </w:p>
              </w:tc>
              <w:tc>
                <w:tcPr>
                  <w:tcW w:w="819" w:type="dxa"/>
                  <w:tcBorders>
                    <w:top w:val="nil"/>
                    <w:left w:val="nil"/>
                    <w:bottom w:val="single" w:sz="8" w:space="0" w:color="auto"/>
                    <w:right w:val="single" w:sz="8" w:space="0" w:color="auto"/>
                  </w:tcBorders>
                  <w:shd w:val="clear" w:color="000000" w:fill="F2F2F2"/>
                  <w:vAlign w:val="center"/>
                </w:tcPr>
                <w:p w:rsidR="00891880" w:rsidRPr="00DB230A" w:rsidRDefault="00891880">
                  <w:pPr>
                    <w:jc w:val="center"/>
                    <w:rPr>
                      <w:rFonts w:ascii="Calibri" w:hAnsi="Calibri"/>
                      <w:b/>
                      <w:bCs/>
                      <w:sz w:val="12"/>
                      <w:szCs w:val="12"/>
                    </w:rPr>
                  </w:pPr>
                  <w:r w:rsidRPr="00DB230A">
                    <w:rPr>
                      <w:rFonts w:ascii="Calibri" w:hAnsi="Calibri"/>
                      <w:b/>
                      <w:bCs/>
                      <w:sz w:val="12"/>
                      <w:szCs w:val="12"/>
                    </w:rPr>
                    <w:t>3.240</w:t>
                  </w:r>
                </w:p>
              </w:tc>
            </w:tr>
            <w:tr w:rsidR="00F933D8" w:rsidRPr="00FD120C" w:rsidTr="00A74976">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F933D8" w:rsidRPr="00F933D8" w:rsidRDefault="00F933D8">
                  <w:pPr>
                    <w:jc w:val="center"/>
                    <w:rPr>
                      <w:rFonts w:ascii="Calibri" w:hAnsi="Calibri"/>
                      <w:sz w:val="12"/>
                      <w:szCs w:val="12"/>
                    </w:rPr>
                  </w:pPr>
                  <w:r w:rsidRPr="00F933D8">
                    <w:rPr>
                      <w:rFonts w:ascii="Calibri" w:hAnsi="Calibri"/>
                      <w:sz w:val="12"/>
                      <w:szCs w:val="12"/>
                    </w:rPr>
                    <w:t>6466.001.0042</w:t>
                  </w:r>
                </w:p>
              </w:tc>
              <w:tc>
                <w:tcPr>
                  <w:tcW w:w="541" w:type="dxa"/>
                  <w:tcBorders>
                    <w:top w:val="nil"/>
                    <w:left w:val="nil"/>
                    <w:bottom w:val="single" w:sz="8" w:space="0" w:color="auto"/>
                    <w:right w:val="single" w:sz="8" w:space="0" w:color="auto"/>
                  </w:tcBorders>
                  <w:shd w:val="clear" w:color="auto" w:fill="auto"/>
                  <w:vAlign w:val="center"/>
                </w:tcPr>
                <w:p w:rsidR="00F933D8" w:rsidRPr="00F933D8" w:rsidRDefault="00F933D8">
                  <w:pPr>
                    <w:jc w:val="center"/>
                    <w:rPr>
                      <w:rFonts w:ascii="Calibri" w:hAnsi="Calibri"/>
                      <w:sz w:val="12"/>
                      <w:szCs w:val="12"/>
                    </w:rPr>
                  </w:pPr>
                  <w:r w:rsidRPr="00F933D8">
                    <w:rPr>
                      <w:rFonts w:ascii="Calibri" w:hAnsi="Calibri"/>
                      <w:sz w:val="12"/>
                      <w:szCs w:val="12"/>
                    </w:rPr>
                    <w:t>85566</w:t>
                  </w:r>
                </w:p>
              </w:tc>
              <w:tc>
                <w:tcPr>
                  <w:tcW w:w="967" w:type="dxa"/>
                  <w:tcBorders>
                    <w:top w:val="nil"/>
                    <w:left w:val="nil"/>
                    <w:bottom w:val="single" w:sz="8" w:space="0" w:color="auto"/>
                    <w:right w:val="single" w:sz="8" w:space="0" w:color="auto"/>
                  </w:tcBorders>
                  <w:shd w:val="clear" w:color="auto" w:fill="auto"/>
                  <w:vAlign w:val="center"/>
                </w:tcPr>
                <w:p w:rsidR="00F933D8" w:rsidRPr="00F933D8" w:rsidRDefault="00F933D8">
                  <w:pPr>
                    <w:rPr>
                      <w:rFonts w:ascii="Calibri" w:hAnsi="Calibri"/>
                      <w:color w:val="000000"/>
                      <w:sz w:val="12"/>
                      <w:szCs w:val="12"/>
                    </w:rPr>
                  </w:pPr>
                  <w:r w:rsidRPr="00F933D8">
                    <w:rPr>
                      <w:rFonts w:ascii="Calibri" w:hAnsi="Calibri"/>
                      <w:color w:val="000000"/>
                      <w:sz w:val="12"/>
                      <w:szCs w:val="12"/>
                    </w:rPr>
                    <w:t>MONOETALONAMINA OLEATO 50mg/mL - 2mL</w:t>
                  </w:r>
                </w:p>
              </w:tc>
              <w:tc>
                <w:tcPr>
                  <w:tcW w:w="779" w:type="dxa"/>
                  <w:tcBorders>
                    <w:top w:val="nil"/>
                    <w:left w:val="nil"/>
                    <w:bottom w:val="single" w:sz="8" w:space="0" w:color="auto"/>
                    <w:right w:val="single" w:sz="8" w:space="0" w:color="auto"/>
                  </w:tcBorders>
                  <w:shd w:val="clear" w:color="000000" w:fill="F2F2F2"/>
                  <w:vAlign w:val="center"/>
                </w:tcPr>
                <w:p w:rsidR="00F933D8" w:rsidRPr="00F933D8" w:rsidRDefault="00F933D8">
                  <w:pPr>
                    <w:jc w:val="center"/>
                    <w:rPr>
                      <w:rFonts w:ascii="Calibri" w:hAnsi="Calibri"/>
                      <w:sz w:val="12"/>
                      <w:szCs w:val="12"/>
                    </w:rPr>
                  </w:pPr>
                  <w:r w:rsidRPr="00F933D8">
                    <w:rPr>
                      <w:rFonts w:ascii="Calibri" w:hAnsi="Calibri"/>
                      <w:sz w:val="12"/>
                      <w:szCs w:val="12"/>
                    </w:rPr>
                    <w:t xml:space="preserve"> AMP </w:t>
                  </w:r>
                </w:p>
              </w:tc>
              <w:tc>
                <w:tcPr>
                  <w:tcW w:w="580" w:type="dxa"/>
                  <w:tcBorders>
                    <w:top w:val="nil"/>
                    <w:left w:val="nil"/>
                    <w:bottom w:val="single" w:sz="8" w:space="0" w:color="auto"/>
                    <w:right w:val="single" w:sz="8" w:space="0" w:color="auto"/>
                  </w:tcBorders>
                  <w:shd w:val="clear" w:color="000000" w:fill="F2F2F2"/>
                  <w:vAlign w:val="center"/>
                </w:tcPr>
                <w:p w:rsidR="00F933D8" w:rsidRPr="00F933D8" w:rsidRDefault="00F933D8">
                  <w:pPr>
                    <w:jc w:val="center"/>
                    <w:rPr>
                      <w:rFonts w:ascii="Calibri" w:hAnsi="Calibri"/>
                      <w:sz w:val="12"/>
                      <w:szCs w:val="12"/>
                    </w:rPr>
                  </w:pPr>
                  <w:r w:rsidRPr="00F933D8">
                    <w:rPr>
                      <w:rFonts w:ascii="Calibri" w:hAnsi="Calibri"/>
                      <w:sz w:val="12"/>
                      <w:szCs w:val="12"/>
                    </w:rPr>
                    <w:t>0</w:t>
                  </w:r>
                </w:p>
              </w:tc>
              <w:tc>
                <w:tcPr>
                  <w:tcW w:w="579" w:type="dxa"/>
                  <w:tcBorders>
                    <w:top w:val="nil"/>
                    <w:left w:val="nil"/>
                    <w:bottom w:val="single" w:sz="8" w:space="0" w:color="auto"/>
                    <w:right w:val="single" w:sz="8" w:space="0" w:color="auto"/>
                  </w:tcBorders>
                  <w:shd w:val="clear" w:color="000000" w:fill="F2F2F2"/>
                  <w:noWrap/>
                  <w:vAlign w:val="center"/>
                </w:tcPr>
                <w:p w:rsidR="00F933D8" w:rsidRPr="00F933D8" w:rsidRDefault="00F933D8">
                  <w:pPr>
                    <w:jc w:val="center"/>
                    <w:rPr>
                      <w:rFonts w:ascii="Calibri" w:hAnsi="Calibri"/>
                      <w:sz w:val="12"/>
                      <w:szCs w:val="12"/>
                    </w:rPr>
                  </w:pPr>
                  <w:r w:rsidRPr="00F933D8">
                    <w:rPr>
                      <w:rFonts w:ascii="Calibri" w:hAnsi="Calibri"/>
                      <w:sz w:val="12"/>
                      <w:szCs w:val="12"/>
                    </w:rPr>
                    <w:t>0</w:t>
                  </w:r>
                </w:p>
              </w:tc>
              <w:tc>
                <w:tcPr>
                  <w:tcW w:w="819" w:type="dxa"/>
                  <w:tcBorders>
                    <w:top w:val="nil"/>
                    <w:left w:val="nil"/>
                    <w:bottom w:val="single" w:sz="8" w:space="0" w:color="auto"/>
                    <w:right w:val="single" w:sz="8" w:space="0" w:color="auto"/>
                  </w:tcBorders>
                  <w:shd w:val="clear" w:color="000000" w:fill="F2F2F2"/>
                  <w:vAlign w:val="center"/>
                </w:tcPr>
                <w:p w:rsidR="00F933D8" w:rsidRPr="00F933D8" w:rsidRDefault="00F933D8">
                  <w:pPr>
                    <w:jc w:val="center"/>
                    <w:rPr>
                      <w:rFonts w:ascii="Calibri" w:hAnsi="Calibri"/>
                      <w:sz w:val="12"/>
                      <w:szCs w:val="12"/>
                    </w:rPr>
                  </w:pPr>
                  <w:r w:rsidRPr="00F933D8">
                    <w:rPr>
                      <w:rFonts w:ascii="Calibri" w:hAnsi="Calibri"/>
                      <w:sz w:val="12"/>
                      <w:szCs w:val="12"/>
                    </w:rPr>
                    <w:t>0</w:t>
                  </w:r>
                </w:p>
              </w:tc>
              <w:tc>
                <w:tcPr>
                  <w:tcW w:w="519" w:type="dxa"/>
                  <w:tcBorders>
                    <w:top w:val="nil"/>
                    <w:left w:val="nil"/>
                    <w:bottom w:val="single" w:sz="8" w:space="0" w:color="auto"/>
                    <w:right w:val="single" w:sz="8" w:space="0" w:color="auto"/>
                  </w:tcBorders>
                  <w:shd w:val="clear" w:color="000000" w:fill="F2F2F2"/>
                  <w:vAlign w:val="center"/>
                </w:tcPr>
                <w:p w:rsidR="00F933D8" w:rsidRPr="00F933D8" w:rsidRDefault="00F933D8">
                  <w:pPr>
                    <w:jc w:val="center"/>
                    <w:rPr>
                      <w:rFonts w:ascii="Calibri" w:hAnsi="Calibri"/>
                      <w:sz w:val="12"/>
                      <w:szCs w:val="12"/>
                    </w:rPr>
                  </w:pPr>
                  <w:r w:rsidRPr="00F933D8">
                    <w:rPr>
                      <w:rFonts w:ascii="Calibri" w:hAnsi="Calibri"/>
                      <w:sz w:val="12"/>
                      <w:szCs w:val="12"/>
                    </w:rPr>
                    <w:t>0</w:t>
                  </w:r>
                </w:p>
              </w:tc>
              <w:tc>
                <w:tcPr>
                  <w:tcW w:w="539" w:type="dxa"/>
                  <w:tcBorders>
                    <w:top w:val="nil"/>
                    <w:left w:val="nil"/>
                    <w:bottom w:val="single" w:sz="8" w:space="0" w:color="auto"/>
                    <w:right w:val="single" w:sz="8" w:space="0" w:color="auto"/>
                  </w:tcBorders>
                  <w:shd w:val="clear" w:color="000000" w:fill="F2F2F2"/>
                  <w:vAlign w:val="center"/>
                </w:tcPr>
                <w:p w:rsidR="00F933D8" w:rsidRPr="00F933D8" w:rsidRDefault="00F933D8">
                  <w:pPr>
                    <w:jc w:val="center"/>
                    <w:rPr>
                      <w:rFonts w:ascii="Calibri" w:hAnsi="Calibri"/>
                      <w:sz w:val="12"/>
                      <w:szCs w:val="12"/>
                    </w:rPr>
                  </w:pPr>
                  <w:r w:rsidRPr="00F933D8">
                    <w:rPr>
                      <w:rFonts w:ascii="Calibri" w:hAnsi="Calibri"/>
                      <w:sz w:val="12"/>
                      <w:szCs w:val="12"/>
                    </w:rPr>
                    <w:t>50</w:t>
                  </w:r>
                </w:p>
              </w:tc>
              <w:tc>
                <w:tcPr>
                  <w:tcW w:w="520" w:type="dxa"/>
                  <w:tcBorders>
                    <w:top w:val="nil"/>
                    <w:left w:val="nil"/>
                    <w:bottom w:val="single" w:sz="8" w:space="0" w:color="auto"/>
                    <w:right w:val="single" w:sz="8" w:space="0" w:color="auto"/>
                  </w:tcBorders>
                  <w:shd w:val="clear" w:color="000000" w:fill="F2F2F2"/>
                  <w:vAlign w:val="center"/>
                </w:tcPr>
                <w:p w:rsidR="00F933D8" w:rsidRPr="00F933D8" w:rsidRDefault="00F933D8">
                  <w:pPr>
                    <w:jc w:val="center"/>
                    <w:rPr>
                      <w:rFonts w:ascii="Calibri" w:hAnsi="Calibri"/>
                      <w:sz w:val="12"/>
                      <w:szCs w:val="12"/>
                    </w:rPr>
                  </w:pPr>
                  <w:r w:rsidRPr="00F933D8">
                    <w:rPr>
                      <w:rFonts w:ascii="Calibri" w:hAnsi="Calibri"/>
                      <w:sz w:val="12"/>
                      <w:szCs w:val="12"/>
                    </w:rPr>
                    <w:t>0</w:t>
                  </w:r>
                </w:p>
              </w:tc>
              <w:tc>
                <w:tcPr>
                  <w:tcW w:w="599" w:type="dxa"/>
                  <w:tcBorders>
                    <w:top w:val="nil"/>
                    <w:left w:val="nil"/>
                    <w:bottom w:val="single" w:sz="8" w:space="0" w:color="auto"/>
                    <w:right w:val="single" w:sz="8" w:space="0" w:color="auto"/>
                  </w:tcBorders>
                  <w:shd w:val="clear" w:color="000000" w:fill="F2F2F2"/>
                  <w:noWrap/>
                  <w:vAlign w:val="center"/>
                </w:tcPr>
                <w:p w:rsidR="00F933D8" w:rsidRPr="00F933D8" w:rsidRDefault="00F933D8">
                  <w:pPr>
                    <w:jc w:val="center"/>
                    <w:rPr>
                      <w:rFonts w:ascii="Calibri" w:hAnsi="Calibri"/>
                      <w:sz w:val="12"/>
                      <w:szCs w:val="12"/>
                    </w:rPr>
                  </w:pPr>
                  <w:r w:rsidRPr="00F933D8">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F933D8" w:rsidRPr="00F933D8" w:rsidRDefault="00F933D8">
                  <w:pPr>
                    <w:jc w:val="center"/>
                    <w:rPr>
                      <w:rFonts w:ascii="Calibri" w:hAnsi="Calibri"/>
                      <w:sz w:val="12"/>
                      <w:szCs w:val="12"/>
                    </w:rPr>
                  </w:pPr>
                  <w:r w:rsidRPr="00F933D8">
                    <w:rPr>
                      <w:rFonts w:ascii="Calibri" w:hAnsi="Calibri"/>
                      <w:sz w:val="12"/>
                      <w:szCs w:val="12"/>
                    </w:rPr>
                    <w:t>0</w:t>
                  </w:r>
                </w:p>
              </w:tc>
              <w:tc>
                <w:tcPr>
                  <w:tcW w:w="499" w:type="dxa"/>
                  <w:tcBorders>
                    <w:top w:val="nil"/>
                    <w:left w:val="nil"/>
                    <w:bottom w:val="single" w:sz="8" w:space="0" w:color="auto"/>
                    <w:right w:val="single" w:sz="8" w:space="0" w:color="auto"/>
                  </w:tcBorders>
                  <w:shd w:val="clear" w:color="000000" w:fill="F2F2F2"/>
                  <w:noWrap/>
                  <w:vAlign w:val="center"/>
                </w:tcPr>
                <w:p w:rsidR="00F933D8" w:rsidRPr="00F933D8" w:rsidRDefault="00F933D8">
                  <w:pPr>
                    <w:jc w:val="center"/>
                    <w:rPr>
                      <w:rFonts w:ascii="Calibri" w:hAnsi="Calibri"/>
                      <w:sz w:val="12"/>
                      <w:szCs w:val="12"/>
                    </w:rPr>
                  </w:pPr>
                  <w:r w:rsidRPr="00F933D8">
                    <w:rPr>
                      <w:rFonts w:ascii="Calibri" w:hAnsi="Calibri"/>
                      <w:sz w:val="12"/>
                      <w:szCs w:val="12"/>
                    </w:rPr>
                    <w:t>0</w:t>
                  </w:r>
                </w:p>
              </w:tc>
              <w:tc>
                <w:tcPr>
                  <w:tcW w:w="699" w:type="dxa"/>
                  <w:tcBorders>
                    <w:top w:val="nil"/>
                    <w:left w:val="nil"/>
                    <w:bottom w:val="single" w:sz="8" w:space="0" w:color="auto"/>
                    <w:right w:val="single" w:sz="8" w:space="0" w:color="auto"/>
                  </w:tcBorders>
                  <w:shd w:val="clear" w:color="000000" w:fill="F2F2F2"/>
                  <w:vAlign w:val="center"/>
                </w:tcPr>
                <w:p w:rsidR="00F933D8" w:rsidRPr="00F933D8" w:rsidRDefault="00F933D8">
                  <w:pPr>
                    <w:jc w:val="center"/>
                    <w:rPr>
                      <w:rFonts w:ascii="Calibri" w:hAnsi="Calibri"/>
                      <w:sz w:val="12"/>
                      <w:szCs w:val="12"/>
                    </w:rPr>
                  </w:pPr>
                  <w:r w:rsidRPr="00F933D8">
                    <w:rPr>
                      <w:rFonts w:ascii="Calibri" w:hAnsi="Calibri"/>
                      <w:sz w:val="12"/>
                      <w:szCs w:val="12"/>
                    </w:rPr>
                    <w:t>0</w:t>
                  </w:r>
                </w:p>
              </w:tc>
              <w:tc>
                <w:tcPr>
                  <w:tcW w:w="819" w:type="dxa"/>
                  <w:tcBorders>
                    <w:top w:val="nil"/>
                    <w:left w:val="nil"/>
                    <w:bottom w:val="single" w:sz="8" w:space="0" w:color="auto"/>
                    <w:right w:val="single" w:sz="8" w:space="0" w:color="auto"/>
                  </w:tcBorders>
                  <w:shd w:val="clear" w:color="000000" w:fill="F2F2F2"/>
                  <w:vAlign w:val="center"/>
                </w:tcPr>
                <w:p w:rsidR="00F933D8" w:rsidRPr="00F933D8" w:rsidRDefault="00F933D8">
                  <w:pPr>
                    <w:jc w:val="center"/>
                    <w:rPr>
                      <w:rFonts w:ascii="Calibri" w:hAnsi="Calibri"/>
                      <w:b/>
                      <w:bCs/>
                      <w:sz w:val="12"/>
                      <w:szCs w:val="12"/>
                    </w:rPr>
                  </w:pPr>
                  <w:r w:rsidRPr="00F933D8">
                    <w:rPr>
                      <w:rFonts w:ascii="Calibri" w:hAnsi="Calibri"/>
                      <w:b/>
                      <w:bCs/>
                      <w:sz w:val="12"/>
                      <w:szCs w:val="12"/>
                    </w:rPr>
                    <w:t>50</w:t>
                  </w:r>
                </w:p>
              </w:tc>
              <w:tc>
                <w:tcPr>
                  <w:tcW w:w="819" w:type="dxa"/>
                  <w:tcBorders>
                    <w:top w:val="nil"/>
                    <w:left w:val="nil"/>
                    <w:bottom w:val="single" w:sz="8" w:space="0" w:color="auto"/>
                    <w:right w:val="single" w:sz="8" w:space="0" w:color="auto"/>
                  </w:tcBorders>
                  <w:shd w:val="clear" w:color="000000" w:fill="F2F2F2"/>
                  <w:vAlign w:val="center"/>
                </w:tcPr>
                <w:p w:rsidR="00F933D8" w:rsidRPr="00F933D8" w:rsidRDefault="00F933D8">
                  <w:pPr>
                    <w:jc w:val="center"/>
                    <w:rPr>
                      <w:rFonts w:ascii="Calibri" w:hAnsi="Calibri"/>
                      <w:b/>
                      <w:bCs/>
                      <w:sz w:val="12"/>
                      <w:szCs w:val="12"/>
                    </w:rPr>
                  </w:pPr>
                  <w:r w:rsidRPr="00F933D8">
                    <w:rPr>
                      <w:rFonts w:ascii="Calibri" w:hAnsi="Calibri"/>
                      <w:b/>
                      <w:bCs/>
                      <w:sz w:val="12"/>
                      <w:szCs w:val="12"/>
                    </w:rPr>
                    <w:t>600</w:t>
                  </w:r>
                </w:p>
              </w:tc>
            </w:tr>
            <w:tr w:rsidR="00C229A6" w:rsidRPr="00FD120C" w:rsidTr="00A74976">
              <w:trPr>
                <w:trHeight w:val="525"/>
              </w:trPr>
              <w:tc>
                <w:tcPr>
                  <w:tcW w:w="961" w:type="dxa"/>
                  <w:tcBorders>
                    <w:top w:val="nil"/>
                    <w:left w:val="single" w:sz="8" w:space="0" w:color="auto"/>
                    <w:bottom w:val="single" w:sz="8" w:space="0" w:color="auto"/>
                    <w:right w:val="single" w:sz="8" w:space="0" w:color="auto"/>
                  </w:tcBorders>
                  <w:shd w:val="clear" w:color="auto" w:fill="auto"/>
                  <w:vAlign w:val="center"/>
                </w:tcPr>
                <w:p w:rsidR="00C229A6" w:rsidRPr="00C229A6" w:rsidRDefault="00C229A6">
                  <w:pPr>
                    <w:jc w:val="center"/>
                    <w:rPr>
                      <w:rFonts w:ascii="Calibri" w:hAnsi="Calibri"/>
                      <w:sz w:val="12"/>
                      <w:szCs w:val="12"/>
                    </w:rPr>
                  </w:pPr>
                  <w:r w:rsidRPr="00C229A6">
                    <w:rPr>
                      <w:rFonts w:ascii="Calibri" w:hAnsi="Calibri"/>
                      <w:sz w:val="12"/>
                      <w:szCs w:val="12"/>
                    </w:rPr>
                    <w:t>6413.001.0207</w:t>
                  </w:r>
                </w:p>
              </w:tc>
              <w:tc>
                <w:tcPr>
                  <w:tcW w:w="541" w:type="dxa"/>
                  <w:tcBorders>
                    <w:top w:val="nil"/>
                    <w:left w:val="nil"/>
                    <w:bottom w:val="single" w:sz="8" w:space="0" w:color="auto"/>
                    <w:right w:val="single" w:sz="8" w:space="0" w:color="auto"/>
                  </w:tcBorders>
                  <w:shd w:val="clear" w:color="auto" w:fill="auto"/>
                  <w:vAlign w:val="center"/>
                </w:tcPr>
                <w:p w:rsidR="00C229A6" w:rsidRPr="00C229A6" w:rsidRDefault="00C229A6">
                  <w:pPr>
                    <w:jc w:val="center"/>
                    <w:rPr>
                      <w:rFonts w:ascii="Calibri" w:hAnsi="Calibri"/>
                      <w:sz w:val="12"/>
                      <w:szCs w:val="12"/>
                    </w:rPr>
                  </w:pPr>
                  <w:r w:rsidRPr="00C229A6">
                    <w:rPr>
                      <w:rFonts w:ascii="Calibri" w:hAnsi="Calibri"/>
                      <w:sz w:val="12"/>
                      <w:szCs w:val="12"/>
                    </w:rPr>
                    <w:t>154546</w:t>
                  </w:r>
                </w:p>
              </w:tc>
              <w:tc>
                <w:tcPr>
                  <w:tcW w:w="967" w:type="dxa"/>
                  <w:tcBorders>
                    <w:top w:val="nil"/>
                    <w:left w:val="nil"/>
                    <w:bottom w:val="single" w:sz="8" w:space="0" w:color="auto"/>
                    <w:right w:val="single" w:sz="8" w:space="0" w:color="auto"/>
                  </w:tcBorders>
                  <w:shd w:val="clear" w:color="auto" w:fill="auto"/>
                  <w:vAlign w:val="center"/>
                </w:tcPr>
                <w:p w:rsidR="00C229A6" w:rsidRPr="00C229A6" w:rsidRDefault="00C229A6">
                  <w:pPr>
                    <w:rPr>
                      <w:rFonts w:ascii="Calibri" w:hAnsi="Calibri"/>
                      <w:color w:val="000000"/>
                      <w:sz w:val="12"/>
                      <w:szCs w:val="12"/>
                    </w:rPr>
                  </w:pPr>
                  <w:r w:rsidRPr="00C229A6">
                    <w:rPr>
                      <w:rFonts w:ascii="Calibri" w:hAnsi="Calibri"/>
                      <w:color w:val="000000"/>
                      <w:sz w:val="12"/>
                      <w:szCs w:val="12"/>
                    </w:rPr>
                    <w:t>CLINDAMICINA FOSFATO 600mg</w:t>
                  </w:r>
                </w:p>
              </w:tc>
              <w:tc>
                <w:tcPr>
                  <w:tcW w:w="779" w:type="dxa"/>
                  <w:tcBorders>
                    <w:top w:val="nil"/>
                    <w:left w:val="nil"/>
                    <w:bottom w:val="single" w:sz="8" w:space="0" w:color="auto"/>
                    <w:right w:val="single" w:sz="8" w:space="0" w:color="auto"/>
                  </w:tcBorders>
                  <w:shd w:val="clear" w:color="000000" w:fill="F2F2F2"/>
                  <w:vAlign w:val="center"/>
                </w:tcPr>
                <w:p w:rsidR="00C229A6" w:rsidRPr="00C229A6" w:rsidRDefault="00C229A6">
                  <w:pPr>
                    <w:jc w:val="center"/>
                    <w:rPr>
                      <w:rFonts w:ascii="Calibri" w:hAnsi="Calibri"/>
                      <w:sz w:val="12"/>
                      <w:szCs w:val="12"/>
                    </w:rPr>
                  </w:pPr>
                  <w:r w:rsidRPr="00C229A6">
                    <w:rPr>
                      <w:rFonts w:ascii="Calibri" w:hAnsi="Calibri"/>
                      <w:sz w:val="12"/>
                      <w:szCs w:val="12"/>
                    </w:rPr>
                    <w:t xml:space="preserve"> COMP </w:t>
                  </w:r>
                </w:p>
              </w:tc>
              <w:tc>
                <w:tcPr>
                  <w:tcW w:w="580" w:type="dxa"/>
                  <w:tcBorders>
                    <w:top w:val="nil"/>
                    <w:left w:val="nil"/>
                    <w:bottom w:val="single" w:sz="8" w:space="0" w:color="auto"/>
                    <w:right w:val="single" w:sz="8" w:space="0" w:color="auto"/>
                  </w:tcBorders>
                  <w:shd w:val="clear" w:color="000000" w:fill="F2F2F2"/>
                  <w:vAlign w:val="center"/>
                </w:tcPr>
                <w:p w:rsidR="00C229A6" w:rsidRPr="00C229A6" w:rsidRDefault="00C229A6">
                  <w:pPr>
                    <w:jc w:val="center"/>
                    <w:rPr>
                      <w:rFonts w:ascii="Calibri" w:hAnsi="Calibri"/>
                      <w:sz w:val="12"/>
                      <w:szCs w:val="12"/>
                    </w:rPr>
                  </w:pPr>
                  <w:r w:rsidRPr="00C229A6">
                    <w:rPr>
                      <w:rFonts w:ascii="Calibri" w:hAnsi="Calibri"/>
                      <w:sz w:val="12"/>
                      <w:szCs w:val="12"/>
                    </w:rPr>
                    <w:t>600</w:t>
                  </w:r>
                </w:p>
              </w:tc>
              <w:tc>
                <w:tcPr>
                  <w:tcW w:w="579" w:type="dxa"/>
                  <w:tcBorders>
                    <w:top w:val="nil"/>
                    <w:left w:val="nil"/>
                    <w:bottom w:val="single" w:sz="8" w:space="0" w:color="auto"/>
                    <w:right w:val="single" w:sz="8" w:space="0" w:color="auto"/>
                  </w:tcBorders>
                  <w:shd w:val="clear" w:color="000000" w:fill="F2F2F2"/>
                  <w:noWrap/>
                  <w:vAlign w:val="center"/>
                </w:tcPr>
                <w:p w:rsidR="00C229A6" w:rsidRPr="00C229A6" w:rsidRDefault="00C229A6">
                  <w:pPr>
                    <w:jc w:val="center"/>
                    <w:rPr>
                      <w:rFonts w:ascii="Calibri" w:hAnsi="Calibri"/>
                      <w:sz w:val="12"/>
                      <w:szCs w:val="12"/>
                    </w:rPr>
                  </w:pPr>
                  <w:r w:rsidRPr="00C229A6">
                    <w:rPr>
                      <w:rFonts w:ascii="Calibri" w:hAnsi="Calibri"/>
                      <w:sz w:val="12"/>
                      <w:szCs w:val="12"/>
                    </w:rPr>
                    <w:t>80</w:t>
                  </w:r>
                </w:p>
              </w:tc>
              <w:tc>
                <w:tcPr>
                  <w:tcW w:w="819" w:type="dxa"/>
                  <w:tcBorders>
                    <w:top w:val="nil"/>
                    <w:left w:val="nil"/>
                    <w:bottom w:val="single" w:sz="8" w:space="0" w:color="auto"/>
                    <w:right w:val="single" w:sz="8" w:space="0" w:color="auto"/>
                  </w:tcBorders>
                  <w:shd w:val="clear" w:color="000000" w:fill="F2F2F2"/>
                  <w:vAlign w:val="center"/>
                </w:tcPr>
                <w:p w:rsidR="00C229A6" w:rsidRPr="00C229A6" w:rsidRDefault="00C229A6">
                  <w:pPr>
                    <w:jc w:val="center"/>
                    <w:rPr>
                      <w:rFonts w:ascii="Calibri" w:hAnsi="Calibri"/>
                      <w:sz w:val="12"/>
                      <w:szCs w:val="12"/>
                    </w:rPr>
                  </w:pPr>
                  <w:r w:rsidRPr="00C229A6">
                    <w:rPr>
                      <w:rFonts w:ascii="Calibri" w:hAnsi="Calibri"/>
                      <w:sz w:val="12"/>
                      <w:szCs w:val="12"/>
                    </w:rPr>
                    <w:t>0</w:t>
                  </w:r>
                </w:p>
              </w:tc>
              <w:tc>
                <w:tcPr>
                  <w:tcW w:w="519" w:type="dxa"/>
                  <w:tcBorders>
                    <w:top w:val="nil"/>
                    <w:left w:val="nil"/>
                    <w:bottom w:val="single" w:sz="8" w:space="0" w:color="auto"/>
                    <w:right w:val="single" w:sz="8" w:space="0" w:color="auto"/>
                  </w:tcBorders>
                  <w:shd w:val="clear" w:color="000000" w:fill="F2F2F2"/>
                  <w:vAlign w:val="center"/>
                </w:tcPr>
                <w:p w:rsidR="00C229A6" w:rsidRPr="00C229A6" w:rsidRDefault="00C229A6">
                  <w:pPr>
                    <w:jc w:val="center"/>
                    <w:rPr>
                      <w:rFonts w:ascii="Calibri" w:hAnsi="Calibri"/>
                      <w:sz w:val="12"/>
                      <w:szCs w:val="12"/>
                    </w:rPr>
                  </w:pPr>
                  <w:r w:rsidRPr="00C229A6">
                    <w:rPr>
                      <w:rFonts w:ascii="Calibri" w:hAnsi="Calibri"/>
                      <w:sz w:val="12"/>
                      <w:szCs w:val="12"/>
                    </w:rPr>
                    <w:t>0</w:t>
                  </w:r>
                </w:p>
              </w:tc>
              <w:tc>
                <w:tcPr>
                  <w:tcW w:w="539" w:type="dxa"/>
                  <w:tcBorders>
                    <w:top w:val="nil"/>
                    <w:left w:val="nil"/>
                    <w:bottom w:val="single" w:sz="8" w:space="0" w:color="auto"/>
                    <w:right w:val="single" w:sz="8" w:space="0" w:color="auto"/>
                  </w:tcBorders>
                  <w:shd w:val="clear" w:color="000000" w:fill="F2F2F2"/>
                  <w:vAlign w:val="center"/>
                </w:tcPr>
                <w:p w:rsidR="00C229A6" w:rsidRPr="00C229A6" w:rsidRDefault="00C229A6">
                  <w:pPr>
                    <w:jc w:val="center"/>
                    <w:rPr>
                      <w:rFonts w:ascii="Calibri" w:hAnsi="Calibri"/>
                      <w:sz w:val="12"/>
                      <w:szCs w:val="12"/>
                    </w:rPr>
                  </w:pPr>
                  <w:r w:rsidRPr="00C229A6">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C229A6" w:rsidRPr="00C229A6" w:rsidRDefault="00C229A6">
                  <w:pPr>
                    <w:jc w:val="center"/>
                    <w:rPr>
                      <w:rFonts w:ascii="Calibri" w:hAnsi="Calibri"/>
                      <w:sz w:val="12"/>
                      <w:szCs w:val="12"/>
                    </w:rPr>
                  </w:pPr>
                  <w:r w:rsidRPr="00C229A6">
                    <w:rPr>
                      <w:rFonts w:ascii="Calibri" w:hAnsi="Calibri"/>
                      <w:sz w:val="12"/>
                      <w:szCs w:val="12"/>
                    </w:rPr>
                    <w:t>0</w:t>
                  </w:r>
                </w:p>
              </w:tc>
              <w:tc>
                <w:tcPr>
                  <w:tcW w:w="599" w:type="dxa"/>
                  <w:tcBorders>
                    <w:top w:val="nil"/>
                    <w:left w:val="nil"/>
                    <w:bottom w:val="single" w:sz="8" w:space="0" w:color="auto"/>
                    <w:right w:val="single" w:sz="8" w:space="0" w:color="auto"/>
                  </w:tcBorders>
                  <w:shd w:val="clear" w:color="000000" w:fill="F2F2F2"/>
                  <w:noWrap/>
                  <w:vAlign w:val="center"/>
                </w:tcPr>
                <w:p w:rsidR="00C229A6" w:rsidRPr="00C229A6" w:rsidRDefault="00C229A6">
                  <w:pPr>
                    <w:jc w:val="center"/>
                    <w:rPr>
                      <w:rFonts w:ascii="Calibri" w:hAnsi="Calibri"/>
                      <w:sz w:val="12"/>
                      <w:szCs w:val="12"/>
                    </w:rPr>
                  </w:pPr>
                  <w:r w:rsidRPr="00C229A6">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C229A6" w:rsidRPr="00C229A6" w:rsidRDefault="00C229A6">
                  <w:pPr>
                    <w:jc w:val="center"/>
                    <w:rPr>
                      <w:rFonts w:ascii="Calibri" w:hAnsi="Calibri"/>
                      <w:sz w:val="12"/>
                      <w:szCs w:val="12"/>
                    </w:rPr>
                  </w:pPr>
                  <w:r w:rsidRPr="00C229A6">
                    <w:rPr>
                      <w:rFonts w:ascii="Calibri" w:hAnsi="Calibri"/>
                      <w:sz w:val="12"/>
                      <w:szCs w:val="12"/>
                    </w:rPr>
                    <w:t>0</w:t>
                  </w:r>
                </w:p>
              </w:tc>
              <w:tc>
                <w:tcPr>
                  <w:tcW w:w="499" w:type="dxa"/>
                  <w:tcBorders>
                    <w:top w:val="nil"/>
                    <w:left w:val="nil"/>
                    <w:bottom w:val="single" w:sz="8" w:space="0" w:color="auto"/>
                    <w:right w:val="single" w:sz="8" w:space="0" w:color="auto"/>
                  </w:tcBorders>
                  <w:shd w:val="clear" w:color="000000" w:fill="F2F2F2"/>
                  <w:noWrap/>
                  <w:vAlign w:val="center"/>
                </w:tcPr>
                <w:p w:rsidR="00C229A6" w:rsidRPr="00C229A6" w:rsidRDefault="00C229A6">
                  <w:pPr>
                    <w:jc w:val="center"/>
                    <w:rPr>
                      <w:rFonts w:ascii="Calibri" w:hAnsi="Calibri"/>
                      <w:sz w:val="12"/>
                      <w:szCs w:val="12"/>
                    </w:rPr>
                  </w:pPr>
                  <w:r w:rsidRPr="00C229A6">
                    <w:rPr>
                      <w:rFonts w:ascii="Calibri" w:hAnsi="Calibri"/>
                      <w:sz w:val="12"/>
                      <w:szCs w:val="12"/>
                    </w:rPr>
                    <w:t>0</w:t>
                  </w:r>
                </w:p>
              </w:tc>
              <w:tc>
                <w:tcPr>
                  <w:tcW w:w="699" w:type="dxa"/>
                  <w:tcBorders>
                    <w:top w:val="nil"/>
                    <w:left w:val="nil"/>
                    <w:bottom w:val="single" w:sz="8" w:space="0" w:color="auto"/>
                    <w:right w:val="single" w:sz="8" w:space="0" w:color="auto"/>
                  </w:tcBorders>
                  <w:shd w:val="clear" w:color="000000" w:fill="F2F2F2"/>
                  <w:vAlign w:val="center"/>
                </w:tcPr>
                <w:p w:rsidR="00C229A6" w:rsidRPr="00C229A6" w:rsidRDefault="00C229A6">
                  <w:pPr>
                    <w:jc w:val="center"/>
                    <w:rPr>
                      <w:rFonts w:ascii="Calibri" w:hAnsi="Calibri"/>
                      <w:sz w:val="12"/>
                      <w:szCs w:val="12"/>
                    </w:rPr>
                  </w:pPr>
                  <w:r w:rsidRPr="00C229A6">
                    <w:rPr>
                      <w:rFonts w:ascii="Calibri" w:hAnsi="Calibri"/>
                      <w:sz w:val="12"/>
                      <w:szCs w:val="12"/>
                    </w:rPr>
                    <w:t>0</w:t>
                  </w:r>
                </w:p>
              </w:tc>
              <w:tc>
                <w:tcPr>
                  <w:tcW w:w="819" w:type="dxa"/>
                  <w:tcBorders>
                    <w:top w:val="nil"/>
                    <w:left w:val="nil"/>
                    <w:bottom w:val="single" w:sz="8" w:space="0" w:color="auto"/>
                    <w:right w:val="single" w:sz="8" w:space="0" w:color="auto"/>
                  </w:tcBorders>
                  <w:shd w:val="clear" w:color="000000" w:fill="F2F2F2"/>
                  <w:vAlign w:val="center"/>
                </w:tcPr>
                <w:p w:rsidR="00C229A6" w:rsidRPr="00C229A6" w:rsidRDefault="00C229A6">
                  <w:pPr>
                    <w:jc w:val="center"/>
                    <w:rPr>
                      <w:rFonts w:ascii="Calibri" w:hAnsi="Calibri"/>
                      <w:b/>
                      <w:bCs/>
                      <w:sz w:val="12"/>
                      <w:szCs w:val="12"/>
                    </w:rPr>
                  </w:pPr>
                  <w:r w:rsidRPr="00C229A6">
                    <w:rPr>
                      <w:rFonts w:ascii="Calibri" w:hAnsi="Calibri"/>
                      <w:b/>
                      <w:bCs/>
                      <w:sz w:val="12"/>
                      <w:szCs w:val="12"/>
                    </w:rPr>
                    <w:t>680</w:t>
                  </w:r>
                </w:p>
              </w:tc>
              <w:tc>
                <w:tcPr>
                  <w:tcW w:w="819" w:type="dxa"/>
                  <w:tcBorders>
                    <w:top w:val="nil"/>
                    <w:left w:val="nil"/>
                    <w:bottom w:val="single" w:sz="8" w:space="0" w:color="auto"/>
                    <w:right w:val="single" w:sz="8" w:space="0" w:color="auto"/>
                  </w:tcBorders>
                  <w:shd w:val="clear" w:color="000000" w:fill="F2F2F2"/>
                  <w:vAlign w:val="center"/>
                </w:tcPr>
                <w:p w:rsidR="00C229A6" w:rsidRPr="00C229A6" w:rsidRDefault="00C229A6">
                  <w:pPr>
                    <w:jc w:val="center"/>
                    <w:rPr>
                      <w:rFonts w:ascii="Calibri" w:hAnsi="Calibri"/>
                      <w:b/>
                      <w:bCs/>
                      <w:sz w:val="12"/>
                      <w:szCs w:val="12"/>
                    </w:rPr>
                  </w:pPr>
                  <w:r w:rsidRPr="00C229A6">
                    <w:rPr>
                      <w:rFonts w:ascii="Calibri" w:hAnsi="Calibri"/>
                      <w:b/>
                      <w:bCs/>
                      <w:sz w:val="12"/>
                      <w:szCs w:val="12"/>
                    </w:rPr>
                    <w:t>8.160</w:t>
                  </w:r>
                </w:p>
              </w:tc>
            </w:tr>
          </w:tbl>
          <w:p w:rsidR="00EE2A2C" w:rsidRPr="00C51B82" w:rsidRDefault="00EE2A2C" w:rsidP="00290186">
            <w:pPr>
              <w:pStyle w:val="SemEspaamento"/>
              <w:spacing w:line="360" w:lineRule="auto"/>
              <w:jc w:val="both"/>
              <w:rPr>
                <w:rFonts w:ascii="Times New Roman" w:hAnsi="Times New Roman"/>
                <w:sz w:val="16"/>
                <w:szCs w:val="16"/>
              </w:rPr>
            </w:pPr>
          </w:p>
        </w:tc>
      </w:tr>
      <w:tr w:rsidR="00186DBE" w:rsidRPr="00186DBE" w:rsidTr="003810DB">
        <w:tc>
          <w:tcPr>
            <w:tcW w:w="11199" w:type="dxa"/>
            <w:tcBorders>
              <w:top w:val="single" w:sz="4" w:space="0" w:color="000000"/>
              <w:left w:val="single" w:sz="4" w:space="0" w:color="000000"/>
              <w:bottom w:val="single" w:sz="4" w:space="0" w:color="auto"/>
              <w:right w:val="single" w:sz="4" w:space="0" w:color="000000"/>
            </w:tcBorders>
            <w:shd w:val="clear" w:color="auto" w:fill="D9D9D9"/>
            <w:hideMark/>
          </w:tcPr>
          <w:p w:rsidR="00776391" w:rsidRPr="00186DBE" w:rsidRDefault="00776391" w:rsidP="00776391">
            <w:pPr>
              <w:pStyle w:val="PargrafodaLista"/>
              <w:numPr>
                <w:ilvl w:val="0"/>
                <w:numId w:val="4"/>
              </w:numPr>
              <w:ind w:left="34"/>
              <w:jc w:val="center"/>
              <w:rPr>
                <w:rFonts w:ascii="Times New Roman" w:hAnsi="Times New Roman"/>
                <w:b/>
                <w:sz w:val="24"/>
                <w:szCs w:val="24"/>
              </w:rPr>
            </w:pPr>
            <w:r w:rsidRPr="00186DBE">
              <w:rPr>
                <w:rFonts w:ascii="Times New Roman" w:hAnsi="Times New Roman" w:cs="Times New Roman"/>
                <w:b/>
                <w:sz w:val="24"/>
                <w:szCs w:val="24"/>
              </w:rPr>
              <w:lastRenderedPageBreak/>
              <w:t>QUALIFICAÇÃO TÉCNICA:</w:t>
            </w:r>
          </w:p>
        </w:tc>
      </w:tr>
      <w:tr w:rsidR="00186DBE" w:rsidRPr="00FE20F6" w:rsidTr="003810DB">
        <w:trPr>
          <w:trHeight w:val="1329"/>
        </w:trPr>
        <w:tc>
          <w:tcPr>
            <w:tcW w:w="11199" w:type="dxa"/>
            <w:tcBorders>
              <w:top w:val="single" w:sz="4" w:space="0" w:color="auto"/>
              <w:left w:val="single" w:sz="4" w:space="0" w:color="auto"/>
              <w:bottom w:val="single" w:sz="4" w:space="0" w:color="auto"/>
              <w:right w:val="single" w:sz="4" w:space="0" w:color="auto"/>
            </w:tcBorders>
          </w:tcPr>
          <w:p w:rsidR="00DB7808" w:rsidRPr="00FE20F6" w:rsidRDefault="00DB7808" w:rsidP="00DB7808">
            <w:pPr>
              <w:spacing w:after="0" w:line="360" w:lineRule="auto"/>
              <w:ind w:firstLine="34"/>
              <w:contextualSpacing/>
              <w:jc w:val="both"/>
              <w:rPr>
                <w:rFonts w:ascii="Times New Roman" w:eastAsia="Times New Roman" w:hAnsi="Times New Roman" w:cs="Times New Roman"/>
                <w:sz w:val="20"/>
                <w:szCs w:val="20"/>
                <w:lang w:eastAsia="pt-BR"/>
              </w:rPr>
            </w:pPr>
            <w:r w:rsidRPr="00FE20F6">
              <w:rPr>
                <w:rFonts w:ascii="Times New Roman" w:hAnsi="Times New Roman" w:cs="Times New Roman"/>
                <w:sz w:val="20"/>
                <w:szCs w:val="20"/>
                <w:bdr w:val="single" w:sz="4" w:space="0" w:color="auto" w:frame="1"/>
              </w:rPr>
              <w:t>x</w:t>
            </w:r>
            <w:r w:rsidRPr="00FE20F6">
              <w:rPr>
                <w:rFonts w:ascii="Times New Roman" w:hAnsi="Times New Roman" w:cs="Times New Roman"/>
                <w:sz w:val="20"/>
                <w:szCs w:val="20"/>
              </w:rPr>
              <w:t xml:space="preserve">  </w:t>
            </w:r>
            <w:r w:rsidRPr="00FE20F6">
              <w:rPr>
                <w:rFonts w:ascii="Times New Roman" w:eastAsia="Times New Roman" w:hAnsi="Times New Roman" w:cs="Times New Roman"/>
                <w:bCs/>
                <w:sz w:val="20"/>
                <w:szCs w:val="20"/>
              </w:rPr>
              <w:t xml:space="preserve">Autorização de Funcionamento da Empresa – AFE, conforme enquadramento </w:t>
            </w:r>
            <w:r w:rsidRPr="00FE20F6">
              <w:rPr>
                <w:rFonts w:ascii="Times New Roman" w:eastAsia="Times New Roman" w:hAnsi="Times New Roman" w:cs="Times New Roman"/>
                <w:sz w:val="20"/>
                <w:szCs w:val="20"/>
                <w:lang w:eastAsia="pt-BR"/>
              </w:rPr>
              <w:t xml:space="preserve">no art. 1º a 3º da Lei 6.360/76, </w:t>
            </w:r>
            <w:r w:rsidRPr="00FE20F6">
              <w:rPr>
                <w:rFonts w:ascii="Times New Roman" w:hAnsi="Times New Roman" w:cs="Times New Roman"/>
                <w:sz w:val="20"/>
                <w:szCs w:val="20"/>
              </w:rPr>
              <w:t>, regulamentada pelo Decreto nº 79.094 de 05/01/77</w:t>
            </w:r>
            <w:r w:rsidRPr="00FE20F6">
              <w:rPr>
                <w:rFonts w:ascii="Times New Roman" w:eastAsia="Times New Roman" w:hAnsi="Times New Roman" w:cs="Times New Roman"/>
                <w:sz w:val="20"/>
                <w:szCs w:val="20"/>
                <w:lang w:eastAsia="pt-BR"/>
              </w:rPr>
              <w:t xml:space="preserve"> e no art 4º, I a IV da Lei Federal nº 5.991/1973.</w:t>
            </w:r>
          </w:p>
          <w:p w:rsidR="00DB7808" w:rsidRPr="00FE20F6" w:rsidRDefault="00DB7808" w:rsidP="00DB7808">
            <w:pPr>
              <w:pStyle w:val="PargrafodaLista"/>
              <w:tabs>
                <w:tab w:val="left" w:pos="284"/>
              </w:tabs>
              <w:spacing w:after="0" w:line="360" w:lineRule="auto"/>
              <w:ind w:left="0"/>
              <w:jc w:val="both"/>
              <w:rPr>
                <w:rFonts w:ascii="Times New Roman" w:eastAsia="Arial" w:hAnsi="Times New Roman" w:cs="Times New Roman"/>
                <w:sz w:val="20"/>
                <w:szCs w:val="20"/>
              </w:rPr>
            </w:pPr>
            <w:r w:rsidRPr="00FE20F6">
              <w:rPr>
                <w:rFonts w:ascii="Times New Roman" w:hAnsi="Times New Roman" w:cs="Times New Roman"/>
                <w:sz w:val="20"/>
                <w:szCs w:val="20"/>
                <w:bdr w:val="single" w:sz="4" w:space="0" w:color="auto" w:frame="1"/>
              </w:rPr>
              <w:t>x</w:t>
            </w:r>
            <w:r w:rsidRPr="00FE20F6">
              <w:rPr>
                <w:rFonts w:ascii="Times New Roman" w:eastAsia="Arial" w:hAnsi="Times New Roman" w:cs="Times New Roman"/>
                <w:sz w:val="20"/>
                <w:szCs w:val="20"/>
              </w:rPr>
              <w:t xml:space="preserve"> Autorização Especial de Funcionamento – AEF, no caso de cotações de medicamentos sujeitos ao controle especial da Portaria GM/MS nº 344/98;</w:t>
            </w:r>
          </w:p>
          <w:p w:rsidR="00405CC7" w:rsidRPr="00FE20F6" w:rsidRDefault="001C2248" w:rsidP="001C2248">
            <w:pPr>
              <w:spacing w:line="360" w:lineRule="auto"/>
              <w:rPr>
                <w:rFonts w:ascii="Times New Roman" w:hAnsi="Times New Roman"/>
                <w:sz w:val="20"/>
                <w:szCs w:val="20"/>
                <w:lang w:eastAsia="pt-BR"/>
              </w:rPr>
            </w:pPr>
            <w:r w:rsidRPr="00FE20F6">
              <w:rPr>
                <w:rFonts w:ascii="Times New Roman" w:hAnsi="Times New Roman"/>
                <w:sz w:val="20"/>
                <w:szCs w:val="20"/>
                <w:lang w:eastAsia="pt-BR"/>
              </w:rPr>
              <w:t>A empresa licitante vencedora deverá apresentar os seguintes documentos:</w:t>
            </w:r>
          </w:p>
          <w:p w:rsidR="001C2248" w:rsidRPr="00FE20F6" w:rsidRDefault="001C2248" w:rsidP="001C2248">
            <w:pPr>
              <w:pStyle w:val="PargrafodaLista"/>
              <w:autoSpaceDE w:val="0"/>
              <w:autoSpaceDN w:val="0"/>
              <w:spacing w:after="0" w:line="360" w:lineRule="auto"/>
              <w:ind w:left="360" w:hanging="360"/>
              <w:jc w:val="both"/>
              <w:rPr>
                <w:rFonts w:ascii="Times New Roman" w:hAnsi="Times New Roman"/>
                <w:b/>
                <w:bCs/>
                <w:sz w:val="20"/>
                <w:szCs w:val="20"/>
              </w:rPr>
            </w:pPr>
            <w:r w:rsidRPr="00FE20F6">
              <w:rPr>
                <w:rFonts w:ascii="Times New Roman" w:hAnsi="Times New Roman"/>
                <w:sz w:val="20"/>
                <w:szCs w:val="20"/>
              </w:rPr>
              <w:t xml:space="preserve">1.      </w:t>
            </w:r>
            <w:r w:rsidRPr="00FE20F6">
              <w:rPr>
                <w:rFonts w:ascii="Times New Roman" w:hAnsi="Times New Roman"/>
                <w:sz w:val="20"/>
                <w:szCs w:val="20"/>
                <w:lang w:eastAsia="pt-BR"/>
              </w:rPr>
              <w:t xml:space="preserve">Licença de Funcionamento Sanitário ou Cadastro Sanitário nas seguintes hipóteses, de acordo com a </w:t>
            </w:r>
            <w:r w:rsidRPr="00FE20F6">
              <w:rPr>
                <w:rFonts w:ascii="Times New Roman" w:hAnsi="Times New Roman"/>
                <w:sz w:val="20"/>
                <w:szCs w:val="20"/>
              </w:rPr>
              <w:t>RDC 153/17 e IN 16/2017</w:t>
            </w:r>
            <w:r w:rsidRPr="00FE20F6">
              <w:rPr>
                <w:rFonts w:ascii="Times New Roman" w:hAnsi="Times New Roman"/>
                <w:sz w:val="20"/>
                <w:szCs w:val="20"/>
                <w:lang w:eastAsia="pt-BR"/>
              </w:rPr>
              <w:t>:</w:t>
            </w:r>
            <w:r w:rsidRPr="00FE20F6">
              <w:rPr>
                <w:rFonts w:ascii="Times New Roman" w:hAnsi="Times New Roman"/>
                <w:b/>
                <w:bCs/>
                <w:sz w:val="20"/>
                <w:szCs w:val="20"/>
              </w:rPr>
              <w:t xml:space="preserve"> </w:t>
            </w:r>
          </w:p>
          <w:p w:rsidR="001C2248" w:rsidRPr="00FE20F6" w:rsidRDefault="001C2248" w:rsidP="001C2248">
            <w:pPr>
              <w:pStyle w:val="PargrafodaLista"/>
              <w:autoSpaceDE w:val="0"/>
              <w:autoSpaceDN w:val="0"/>
              <w:spacing w:after="0" w:line="360" w:lineRule="auto"/>
              <w:ind w:hanging="360"/>
              <w:jc w:val="both"/>
              <w:rPr>
                <w:rFonts w:ascii="Times New Roman" w:hAnsi="Times New Roman"/>
                <w:sz w:val="20"/>
                <w:szCs w:val="20"/>
              </w:rPr>
            </w:pPr>
            <w:r w:rsidRPr="00FE20F6">
              <w:rPr>
                <w:rFonts w:ascii="Times New Roman" w:hAnsi="Times New Roman"/>
                <w:sz w:val="20"/>
                <w:szCs w:val="20"/>
              </w:rPr>
              <w:t xml:space="preserve">a)      A Licença de Funcionamento Sanitário LFS, emitido pelo Órgão Sanitário competente. Caso a LFS esteja vencida, deverá ser apresentado também o documento que comprove seu pedido de revalidação. </w:t>
            </w:r>
          </w:p>
          <w:p w:rsidR="001C2248" w:rsidRPr="00FE20F6" w:rsidRDefault="001C2248" w:rsidP="001C2248">
            <w:pPr>
              <w:pStyle w:val="PargrafodaLista"/>
              <w:autoSpaceDE w:val="0"/>
              <w:autoSpaceDN w:val="0"/>
              <w:spacing w:after="0" w:line="360" w:lineRule="auto"/>
              <w:ind w:hanging="360"/>
              <w:jc w:val="both"/>
              <w:rPr>
                <w:rFonts w:ascii="Times New Roman" w:hAnsi="Times New Roman"/>
                <w:sz w:val="20"/>
                <w:szCs w:val="20"/>
              </w:rPr>
            </w:pPr>
            <w:r w:rsidRPr="00FE20F6">
              <w:rPr>
                <w:rFonts w:ascii="Times New Roman" w:hAnsi="Times New Roman"/>
                <w:sz w:val="20"/>
                <w:szCs w:val="20"/>
              </w:rPr>
              <w:t>b)      O Cadastro Sanitário poderá ser apresentado no lugar da Licença de Funcionamento Sanitário, desde que seja juntado pelo Licitante os atos normativos que autorizam a substituição.</w:t>
            </w:r>
          </w:p>
          <w:p w:rsidR="001C2248" w:rsidRPr="00FE20F6" w:rsidRDefault="001C2248" w:rsidP="001C2248">
            <w:pPr>
              <w:autoSpaceDE w:val="0"/>
              <w:autoSpaceDN w:val="0"/>
              <w:spacing w:line="360" w:lineRule="auto"/>
              <w:jc w:val="both"/>
              <w:rPr>
                <w:rFonts w:ascii="Times New Roman" w:hAnsi="Times New Roman"/>
                <w:sz w:val="20"/>
                <w:szCs w:val="20"/>
              </w:rPr>
            </w:pPr>
            <w:r w:rsidRPr="00FE20F6">
              <w:rPr>
                <w:rFonts w:ascii="Times New Roman" w:hAnsi="Times New Roman"/>
                <w:sz w:val="20"/>
                <w:szCs w:val="20"/>
              </w:rPr>
              <w:t xml:space="preserve">Para fins de comprovação da Licença de Funcionamento Sanitário LFS ou Cadastro Sanitário poderá ser aceito a publicação do ato no Diário Oficial pertinente. </w:t>
            </w:r>
          </w:p>
          <w:p w:rsidR="001C2248" w:rsidRPr="00FE20F6" w:rsidRDefault="001C2248" w:rsidP="001C2248">
            <w:pPr>
              <w:autoSpaceDE w:val="0"/>
              <w:autoSpaceDN w:val="0"/>
              <w:spacing w:line="360" w:lineRule="auto"/>
              <w:jc w:val="both"/>
              <w:rPr>
                <w:rFonts w:ascii="Times New Roman" w:hAnsi="Times New Roman"/>
                <w:sz w:val="20"/>
                <w:szCs w:val="20"/>
              </w:rPr>
            </w:pPr>
            <w:r w:rsidRPr="00FE20F6">
              <w:rPr>
                <w:rFonts w:ascii="Times New Roman" w:hAnsi="Times New Roman"/>
                <w:sz w:val="20"/>
                <w:szCs w:val="20"/>
              </w:rPr>
              <w:t>A Licença emitida pelo Serviço de Vigilância Sanitária deverá estar dentro do prazo de validade. Nos Estados ou Municípios em que os órgãos competentes não estabelecem validade para a Licença, deverá ser apresentada a respectiva comprovação legal.</w:t>
            </w:r>
          </w:p>
          <w:p w:rsidR="001C2248" w:rsidRPr="00FE20F6" w:rsidRDefault="001C2248" w:rsidP="001C2248">
            <w:pPr>
              <w:pStyle w:val="PargrafodaLista"/>
              <w:spacing w:after="0" w:line="360" w:lineRule="auto"/>
              <w:ind w:left="360" w:hanging="360"/>
              <w:jc w:val="both"/>
              <w:rPr>
                <w:rFonts w:ascii="Times New Roman" w:hAnsi="Times New Roman"/>
                <w:sz w:val="20"/>
                <w:szCs w:val="20"/>
                <w:lang w:eastAsia="pt-BR"/>
              </w:rPr>
            </w:pPr>
            <w:r w:rsidRPr="00FE20F6">
              <w:rPr>
                <w:rFonts w:ascii="Times New Roman" w:hAnsi="Times New Roman"/>
                <w:sz w:val="20"/>
                <w:szCs w:val="20"/>
                <w:lang w:eastAsia="pt-BR"/>
              </w:rPr>
              <w:t xml:space="preserve">2.      Atestado de capacidade técnica - ACT (pessoa jurídica), para desempenho de atividade pertinente e compatível com o objeto da licitação, através de no mínimo 01 (um) atestado, fornecido(s) por pessoa jurídica de direito público ou privado. A comprovação da experiência prévia considerará até 50% (cinquenta por cento) do objeto a ser contratado. </w:t>
            </w:r>
          </w:p>
          <w:p w:rsidR="001C2248" w:rsidRPr="00FE20F6" w:rsidRDefault="001C2248" w:rsidP="001C2248">
            <w:pPr>
              <w:pStyle w:val="PargrafodaLista"/>
              <w:spacing w:after="0" w:line="360" w:lineRule="auto"/>
              <w:ind w:left="360" w:hanging="360"/>
              <w:jc w:val="both"/>
              <w:rPr>
                <w:rFonts w:ascii="Times New Roman" w:hAnsi="Times New Roman"/>
                <w:sz w:val="20"/>
                <w:szCs w:val="20"/>
                <w:lang w:eastAsia="pt-BR"/>
              </w:rPr>
            </w:pPr>
            <w:r w:rsidRPr="00FE20F6">
              <w:rPr>
                <w:rFonts w:ascii="Times New Roman" w:hAnsi="Times New Roman"/>
                <w:sz w:val="20"/>
                <w:szCs w:val="20"/>
                <w:lang w:eastAsia="pt-BR"/>
              </w:rPr>
              <w:t xml:space="preserve">3.      Registro válido na Agência Nacional de Vigilância Sanitária – ANVISA, conforme </w:t>
            </w:r>
            <w:r w:rsidRPr="00FE20F6">
              <w:rPr>
                <w:rFonts w:ascii="Times New Roman" w:hAnsi="Times New Roman"/>
                <w:sz w:val="20"/>
                <w:szCs w:val="20"/>
              </w:rPr>
              <w:t>Lei nº. 5.991/1973, Lei n. 6.360/1976, Decreto Nº 8.077 de 2013, Lei Federal n. 12.401/2011</w:t>
            </w:r>
            <w:r w:rsidRPr="00FE20F6">
              <w:rPr>
                <w:rFonts w:ascii="Times New Roman" w:hAnsi="Times New Roman"/>
                <w:sz w:val="20"/>
                <w:szCs w:val="20"/>
                <w:lang w:eastAsia="pt-BR"/>
              </w:rPr>
              <w:t xml:space="preserve">, devendo constar a validade (dia/mês/ano), por meio de: </w:t>
            </w:r>
          </w:p>
          <w:p w:rsidR="001C2248" w:rsidRPr="00FE20F6" w:rsidRDefault="001C2248" w:rsidP="001C2248">
            <w:pPr>
              <w:pStyle w:val="PargrafodaLista"/>
              <w:spacing w:after="0" w:line="360" w:lineRule="auto"/>
              <w:ind w:hanging="360"/>
              <w:jc w:val="both"/>
              <w:rPr>
                <w:rFonts w:ascii="Times New Roman" w:hAnsi="Times New Roman"/>
                <w:sz w:val="20"/>
                <w:szCs w:val="20"/>
                <w:lang w:eastAsia="pt-BR"/>
              </w:rPr>
            </w:pPr>
            <w:r w:rsidRPr="00FE20F6">
              <w:rPr>
                <w:rFonts w:ascii="Times New Roman" w:hAnsi="Times New Roman"/>
                <w:sz w:val="20"/>
                <w:szCs w:val="20"/>
                <w:lang w:eastAsia="pt-BR"/>
              </w:rPr>
              <w:t xml:space="preserve">a)      Cópia do registro do Ministério da Saúde Publicado no D.O.U, grifado o número relativo a cada produto cotado ou cópia emitida eletronicamente através do sítio oficial da Agência de Vigilância Sanitária; ou </w:t>
            </w:r>
          </w:p>
          <w:p w:rsidR="001C2248" w:rsidRPr="00FE20F6" w:rsidRDefault="001C2248" w:rsidP="001C2248">
            <w:pPr>
              <w:pStyle w:val="PargrafodaLista"/>
              <w:spacing w:after="0" w:line="360" w:lineRule="auto"/>
              <w:ind w:hanging="360"/>
              <w:jc w:val="both"/>
              <w:rPr>
                <w:rFonts w:ascii="Times New Roman" w:hAnsi="Times New Roman"/>
                <w:sz w:val="20"/>
                <w:szCs w:val="20"/>
                <w:lang w:eastAsia="pt-BR"/>
              </w:rPr>
            </w:pPr>
            <w:r w:rsidRPr="00FE20F6">
              <w:rPr>
                <w:rFonts w:ascii="Times New Roman" w:hAnsi="Times New Roman"/>
                <w:sz w:val="20"/>
                <w:szCs w:val="20"/>
                <w:lang w:eastAsia="pt-BR"/>
              </w:rPr>
              <w:t xml:space="preserve">b)      Protocolo de solicitação de sua revalidação, acompanhada de cópia do registro vencido, desde que a revalidação do registro tenha sido requerida no primeiro semestre do último ano do quinquênio de sua validade, nos termos e condições previstas no § 6° do artigo 12 da Lei 6360/76, de 23 de setembro de 1976. </w:t>
            </w:r>
          </w:p>
          <w:p w:rsidR="001C2248" w:rsidRPr="00FE20F6" w:rsidRDefault="001C2248" w:rsidP="001C2248">
            <w:pPr>
              <w:spacing w:line="360" w:lineRule="auto"/>
              <w:jc w:val="both"/>
              <w:rPr>
                <w:rFonts w:ascii="Times New Roman" w:hAnsi="Times New Roman"/>
                <w:sz w:val="20"/>
                <w:szCs w:val="20"/>
                <w:lang w:eastAsia="pt-BR"/>
              </w:rPr>
            </w:pPr>
            <w:r w:rsidRPr="00FE20F6">
              <w:rPr>
                <w:rFonts w:ascii="Times New Roman" w:hAnsi="Times New Roman"/>
                <w:sz w:val="20"/>
                <w:szCs w:val="20"/>
                <w:lang w:eastAsia="pt-BR"/>
              </w:rPr>
              <w:t>Para os produtos isentos de registro na ANVISA, o licitante deverá comprovar essa isenção através de:</w:t>
            </w:r>
          </w:p>
          <w:p w:rsidR="001C2248" w:rsidRPr="00FE20F6" w:rsidRDefault="001C2248" w:rsidP="001C2248">
            <w:pPr>
              <w:pStyle w:val="PargrafodaLista"/>
              <w:spacing w:after="0" w:line="360" w:lineRule="auto"/>
              <w:ind w:hanging="360"/>
              <w:jc w:val="both"/>
              <w:rPr>
                <w:rFonts w:ascii="Times New Roman" w:hAnsi="Times New Roman"/>
                <w:sz w:val="20"/>
                <w:szCs w:val="20"/>
                <w:lang w:eastAsia="pt-BR"/>
              </w:rPr>
            </w:pPr>
            <w:r w:rsidRPr="00FE20F6">
              <w:rPr>
                <w:rFonts w:ascii="Times New Roman" w:hAnsi="Times New Roman"/>
                <w:sz w:val="20"/>
                <w:szCs w:val="20"/>
                <w:lang w:eastAsia="pt-BR"/>
              </w:rPr>
              <w:t>a)       Documento ou informe do site da ANVISA, desde que contenha data e hora da consulta, informando que o insumo é isento de registro; ou</w:t>
            </w:r>
          </w:p>
          <w:p w:rsidR="00C51B82" w:rsidRPr="00FE20F6" w:rsidRDefault="001C2248" w:rsidP="001C2248">
            <w:pPr>
              <w:rPr>
                <w:rFonts w:ascii="Calibri" w:hAnsi="Calibri"/>
                <w:sz w:val="20"/>
                <w:szCs w:val="20"/>
              </w:rPr>
            </w:pPr>
            <w:r w:rsidRPr="00FE20F6">
              <w:rPr>
                <w:rFonts w:ascii="Times New Roman" w:hAnsi="Times New Roman"/>
                <w:sz w:val="20"/>
                <w:szCs w:val="20"/>
                <w:lang w:eastAsia="pt-BR"/>
              </w:rPr>
              <w:t>Resolução da Diretoria Colegiada – RDC correspondente que comprove a isenção do objeto ofertado.</w:t>
            </w:r>
          </w:p>
          <w:p w:rsidR="007C14EF" w:rsidRPr="00FE20F6" w:rsidRDefault="007C14EF" w:rsidP="001C2248">
            <w:pPr>
              <w:rPr>
                <w:rFonts w:ascii="Calibri" w:hAnsi="Calibri"/>
                <w:sz w:val="20"/>
                <w:szCs w:val="20"/>
              </w:rPr>
            </w:pPr>
          </w:p>
        </w:tc>
      </w:tr>
      <w:tr w:rsidR="00186DBE" w:rsidRPr="00FE20F6" w:rsidTr="003810DB">
        <w:tc>
          <w:tcPr>
            <w:tcW w:w="11199" w:type="dxa"/>
            <w:tcBorders>
              <w:top w:val="single" w:sz="4" w:space="0" w:color="auto"/>
              <w:left w:val="single" w:sz="4" w:space="0" w:color="000000"/>
              <w:bottom w:val="single" w:sz="4" w:space="0" w:color="000000"/>
              <w:right w:val="single" w:sz="4" w:space="0" w:color="000000"/>
            </w:tcBorders>
            <w:shd w:val="clear" w:color="auto" w:fill="D9D9D9"/>
            <w:hideMark/>
          </w:tcPr>
          <w:p w:rsidR="005C321D" w:rsidRPr="00FE20F6" w:rsidRDefault="005C321D" w:rsidP="005C321D">
            <w:pPr>
              <w:pStyle w:val="PargrafodaLista"/>
              <w:numPr>
                <w:ilvl w:val="0"/>
                <w:numId w:val="4"/>
              </w:numPr>
              <w:jc w:val="center"/>
              <w:rPr>
                <w:rFonts w:ascii="Times New Roman" w:hAnsi="Times New Roman"/>
                <w:b/>
                <w:sz w:val="20"/>
                <w:szCs w:val="20"/>
              </w:rPr>
            </w:pPr>
            <w:r w:rsidRPr="00FE20F6">
              <w:rPr>
                <w:rFonts w:ascii="Times New Roman" w:hAnsi="Times New Roman" w:cs="Times New Roman"/>
                <w:b/>
                <w:sz w:val="20"/>
                <w:szCs w:val="20"/>
              </w:rPr>
              <w:t>AMOSTRA E CATÁLOGOS:</w:t>
            </w:r>
          </w:p>
        </w:tc>
      </w:tr>
      <w:tr w:rsidR="00186DBE" w:rsidRPr="00FE20F6" w:rsidTr="003810DB">
        <w:trPr>
          <w:trHeight w:val="1329"/>
        </w:trPr>
        <w:tc>
          <w:tcPr>
            <w:tcW w:w="11199" w:type="dxa"/>
            <w:tcBorders>
              <w:top w:val="single" w:sz="4" w:space="0" w:color="000000"/>
              <w:left w:val="single" w:sz="4" w:space="0" w:color="000000"/>
              <w:bottom w:val="single" w:sz="4" w:space="0" w:color="000000"/>
              <w:right w:val="single" w:sz="4" w:space="0" w:color="000000"/>
            </w:tcBorders>
          </w:tcPr>
          <w:p w:rsidR="00063A20" w:rsidRPr="00FE20F6" w:rsidRDefault="00063A20" w:rsidP="00063A20">
            <w:pPr>
              <w:pStyle w:val="PargrafodaLista"/>
              <w:numPr>
                <w:ilvl w:val="1"/>
                <w:numId w:val="4"/>
              </w:numPr>
              <w:rPr>
                <w:rFonts w:ascii="Times New Roman" w:hAnsi="Times New Roman" w:cs="Times New Roman"/>
                <w:sz w:val="20"/>
                <w:szCs w:val="20"/>
              </w:rPr>
            </w:pPr>
            <w:r w:rsidRPr="00FE20F6">
              <w:rPr>
                <w:rFonts w:ascii="Times New Roman" w:hAnsi="Times New Roman" w:cs="Times New Roman"/>
                <w:sz w:val="20"/>
                <w:szCs w:val="20"/>
              </w:rPr>
              <w:lastRenderedPageBreak/>
              <w:t xml:space="preserve">Será exigida a apresentação de catalogo: </w:t>
            </w:r>
            <w:r w:rsidRPr="00FE20F6">
              <w:rPr>
                <w:rFonts w:ascii="Times New Roman" w:hAnsi="Times New Roman" w:cs="Times New Roman"/>
                <w:sz w:val="20"/>
                <w:szCs w:val="20"/>
              </w:rPr>
              <w:sym w:font="Wingdings" w:char="F06F"/>
            </w:r>
            <w:r w:rsidRPr="00FE20F6">
              <w:rPr>
                <w:rFonts w:ascii="Times New Roman" w:hAnsi="Times New Roman" w:cs="Times New Roman"/>
                <w:sz w:val="20"/>
                <w:szCs w:val="20"/>
              </w:rPr>
              <w:t xml:space="preserve"> SIM     </w:t>
            </w:r>
            <w:r w:rsidRPr="00FE20F6">
              <w:rPr>
                <w:rFonts w:ascii="Times New Roman" w:hAnsi="Times New Roman" w:cs="Times New Roman"/>
                <w:sz w:val="20"/>
                <w:szCs w:val="20"/>
                <w:bdr w:val="single" w:sz="4" w:space="0" w:color="auto"/>
              </w:rPr>
              <w:t>x</w:t>
            </w:r>
            <w:r w:rsidRPr="00FE20F6">
              <w:rPr>
                <w:rFonts w:ascii="Times New Roman" w:hAnsi="Times New Roman" w:cs="Times New Roman"/>
                <w:sz w:val="20"/>
                <w:szCs w:val="20"/>
              </w:rPr>
              <w:t xml:space="preserve"> NÃO</w:t>
            </w:r>
          </w:p>
          <w:p w:rsidR="00063A20" w:rsidRPr="00FE20F6" w:rsidRDefault="00063A20" w:rsidP="00063A20">
            <w:pPr>
              <w:pStyle w:val="PargrafodaLista"/>
              <w:numPr>
                <w:ilvl w:val="1"/>
                <w:numId w:val="4"/>
              </w:numPr>
              <w:rPr>
                <w:rFonts w:ascii="Times New Roman" w:hAnsi="Times New Roman" w:cs="Times New Roman"/>
                <w:sz w:val="20"/>
                <w:szCs w:val="20"/>
              </w:rPr>
            </w:pPr>
            <w:r w:rsidRPr="00FE20F6">
              <w:rPr>
                <w:rFonts w:ascii="Times New Roman" w:hAnsi="Times New Roman" w:cs="Times New Roman"/>
                <w:sz w:val="20"/>
                <w:szCs w:val="20"/>
              </w:rPr>
              <w:t xml:space="preserve">Será exigida a apresentação de amostra:  </w:t>
            </w:r>
            <w:r w:rsidRPr="00FE20F6">
              <w:rPr>
                <w:rFonts w:ascii="Times New Roman" w:hAnsi="Times New Roman" w:cs="Times New Roman"/>
                <w:sz w:val="20"/>
                <w:szCs w:val="20"/>
              </w:rPr>
              <w:sym w:font="Wingdings" w:char="F06F"/>
            </w:r>
            <w:r w:rsidRPr="00FE20F6">
              <w:rPr>
                <w:rFonts w:ascii="Times New Roman" w:hAnsi="Times New Roman" w:cs="Times New Roman"/>
                <w:sz w:val="20"/>
                <w:szCs w:val="20"/>
              </w:rPr>
              <w:t xml:space="preserve"> SIM     </w:t>
            </w:r>
            <w:r w:rsidRPr="00FE20F6">
              <w:rPr>
                <w:rFonts w:ascii="Times New Roman" w:hAnsi="Times New Roman" w:cs="Times New Roman"/>
                <w:sz w:val="20"/>
                <w:szCs w:val="20"/>
                <w:bdr w:val="single" w:sz="4" w:space="0" w:color="auto"/>
              </w:rPr>
              <w:t>x</w:t>
            </w:r>
            <w:r w:rsidRPr="00FE20F6">
              <w:rPr>
                <w:rFonts w:ascii="Times New Roman" w:hAnsi="Times New Roman" w:cs="Times New Roman"/>
                <w:sz w:val="20"/>
                <w:szCs w:val="20"/>
              </w:rPr>
              <w:t xml:space="preserve"> NÃO OBS: </w:t>
            </w:r>
            <w:r w:rsidRPr="00FE20F6">
              <w:rPr>
                <w:rFonts w:ascii="Times New Roman" w:eastAsia="Times New Roman" w:hAnsi="Times New Roman"/>
                <w:sz w:val="20"/>
                <w:szCs w:val="20"/>
                <w:lang w:eastAsia="pt-BR"/>
              </w:rPr>
              <w:t>somente nos casos em que não reste esclarecido através da analise de bula e laudo de analise.</w:t>
            </w:r>
          </w:p>
          <w:p w:rsidR="00063A20" w:rsidRPr="00FE20F6" w:rsidRDefault="00063A20" w:rsidP="00063A20">
            <w:pPr>
              <w:pStyle w:val="PargrafodaLista"/>
              <w:numPr>
                <w:ilvl w:val="1"/>
                <w:numId w:val="4"/>
              </w:numPr>
              <w:suppressAutoHyphens/>
              <w:spacing w:after="0" w:line="360" w:lineRule="atLeast"/>
              <w:jc w:val="both"/>
              <w:rPr>
                <w:rFonts w:ascii="Times New Roman" w:hAnsi="Times New Roman" w:cs="Times New Roman"/>
                <w:color w:val="000000"/>
                <w:sz w:val="20"/>
                <w:szCs w:val="20"/>
              </w:rPr>
            </w:pPr>
            <w:r w:rsidRPr="00FE20F6">
              <w:rPr>
                <w:rFonts w:ascii="Times New Roman" w:hAnsi="Times New Roman" w:cs="Times New Roman"/>
                <w:sz w:val="20"/>
                <w:szCs w:val="20"/>
              </w:rPr>
              <w:t xml:space="preserve"> Será exigida a apresentação de Bula completa e atualizada do produto ofertado conforme o registrado na ANVISA/MS. Para os produtos biológicos serão consideradas se as indicações terapêuticas padronizadas na FSERJ e que constam em bula, conforme previsto na RDC ANVISA nº 55/2010.</w:t>
            </w:r>
          </w:p>
          <w:p w:rsidR="00063A20" w:rsidRPr="00FE20F6" w:rsidRDefault="00063A20" w:rsidP="00063A20">
            <w:pPr>
              <w:pStyle w:val="PargrafodaLista"/>
              <w:numPr>
                <w:ilvl w:val="1"/>
                <w:numId w:val="4"/>
              </w:numPr>
              <w:suppressAutoHyphens/>
              <w:spacing w:after="0" w:line="360" w:lineRule="atLeast"/>
              <w:jc w:val="both"/>
              <w:rPr>
                <w:rFonts w:ascii="Times New Roman" w:hAnsi="Times New Roman" w:cs="Times New Roman"/>
                <w:color w:val="000000"/>
                <w:sz w:val="20"/>
                <w:szCs w:val="20"/>
              </w:rPr>
            </w:pPr>
            <w:r w:rsidRPr="00FE20F6">
              <w:rPr>
                <w:rFonts w:ascii="Times New Roman" w:hAnsi="Times New Roman" w:cs="Times New Roman"/>
                <w:sz w:val="20"/>
                <w:szCs w:val="20"/>
              </w:rPr>
              <w:t xml:space="preserve"> Será exigida a apresentação do Laudo de controle de qualidade no caso de medicamentos referência e produtos biológicos, de lote analisado com validade vigente, emitido por laboratório pertencente à Rede Brasileira de Laboratórios Analíticos em Saúde (REBLAS), conforme relação de laboratórios disponível no sítio eletrônico da ANVISA, em acordo com o art. 3º da Lei nº 9787/99. </w:t>
            </w:r>
          </w:p>
          <w:p w:rsidR="00063A20" w:rsidRPr="00FE20F6" w:rsidRDefault="00063A20" w:rsidP="00063A20">
            <w:pPr>
              <w:pStyle w:val="PargrafodaLista"/>
              <w:numPr>
                <w:ilvl w:val="1"/>
                <w:numId w:val="4"/>
              </w:numPr>
              <w:suppressAutoHyphens/>
              <w:spacing w:after="0" w:line="360" w:lineRule="atLeast"/>
              <w:jc w:val="both"/>
              <w:rPr>
                <w:rFonts w:ascii="Times New Roman" w:hAnsi="Times New Roman" w:cs="Times New Roman"/>
                <w:color w:val="000000"/>
                <w:sz w:val="20"/>
                <w:szCs w:val="20"/>
              </w:rPr>
            </w:pPr>
            <w:r w:rsidRPr="00FE20F6">
              <w:rPr>
                <w:rFonts w:ascii="Times New Roman" w:hAnsi="Times New Roman" w:cs="Times New Roman"/>
                <w:sz w:val="20"/>
                <w:szCs w:val="20"/>
              </w:rPr>
              <w:t xml:space="preserve"> </w:t>
            </w:r>
            <w:r w:rsidRPr="00FE20F6">
              <w:rPr>
                <w:rFonts w:ascii="Times New Roman" w:hAnsi="Times New Roman" w:cs="Times New Roman"/>
                <w:b/>
                <w:color w:val="000000"/>
                <w:sz w:val="20"/>
                <w:szCs w:val="20"/>
              </w:rPr>
              <w:t xml:space="preserve">Local de entrega de da </w:t>
            </w:r>
            <w:r w:rsidRPr="00FE20F6">
              <w:rPr>
                <w:rFonts w:ascii="Times New Roman" w:hAnsi="Times New Roman" w:cs="Times New Roman"/>
                <w:b/>
                <w:color w:val="000000"/>
                <w:sz w:val="20"/>
                <w:szCs w:val="20"/>
                <w:bdr w:val="none" w:sz="0" w:space="0" w:color="auto" w:frame="1"/>
              </w:rPr>
              <w:t>bula do produto e laudo</w:t>
            </w:r>
            <w:r w:rsidRPr="00FE20F6">
              <w:rPr>
                <w:rFonts w:ascii="Times New Roman" w:hAnsi="Times New Roman" w:cs="Times New Roman"/>
                <w:b/>
                <w:color w:val="000000"/>
                <w:sz w:val="20"/>
                <w:szCs w:val="20"/>
              </w:rPr>
              <w:t>:</w:t>
            </w:r>
          </w:p>
          <w:p w:rsidR="00063A20" w:rsidRPr="00FE20F6" w:rsidRDefault="00063A20" w:rsidP="00063A20">
            <w:pPr>
              <w:pStyle w:val="NormalWeb"/>
              <w:spacing w:line="360" w:lineRule="atLeast"/>
              <w:ind w:left="720"/>
              <w:jc w:val="both"/>
              <w:rPr>
                <w:color w:val="000000"/>
                <w:sz w:val="20"/>
                <w:szCs w:val="20"/>
              </w:rPr>
            </w:pPr>
            <w:r w:rsidRPr="00FE20F6">
              <w:rPr>
                <w:color w:val="000000"/>
                <w:sz w:val="20"/>
                <w:szCs w:val="20"/>
              </w:rPr>
              <w:t>FUNDAÇÃO SAÚDE – Av. Padre Leonel Franca, n° 248, 1° andar, Gávea - Rio de Janeiro - RJ no prazo máximo de até 03 (três) dias após solicitação feita pela Pregoeira </w:t>
            </w:r>
            <w:r w:rsidRPr="00FE20F6">
              <w:rPr>
                <w:color w:val="000000"/>
                <w:sz w:val="20"/>
                <w:szCs w:val="20"/>
                <w:bdr w:val="none" w:sz="0" w:space="0" w:color="auto" w:frame="1"/>
              </w:rPr>
              <w:t>no campo de mensagem do SIGA</w:t>
            </w:r>
            <w:r w:rsidRPr="00FE20F6">
              <w:rPr>
                <w:color w:val="000000"/>
                <w:sz w:val="20"/>
                <w:szCs w:val="20"/>
              </w:rPr>
              <w:t>.</w:t>
            </w:r>
          </w:p>
          <w:p w:rsidR="00063A20" w:rsidRPr="00FE20F6" w:rsidRDefault="00063A20" w:rsidP="00063A20">
            <w:pPr>
              <w:pStyle w:val="NormalWeb"/>
              <w:numPr>
                <w:ilvl w:val="1"/>
                <w:numId w:val="4"/>
              </w:numPr>
              <w:spacing w:line="360" w:lineRule="atLeast"/>
              <w:jc w:val="both"/>
              <w:rPr>
                <w:color w:val="000000"/>
                <w:sz w:val="20"/>
                <w:szCs w:val="20"/>
              </w:rPr>
            </w:pPr>
            <w:r w:rsidRPr="00FE20F6">
              <w:rPr>
                <w:b/>
                <w:color w:val="000000"/>
                <w:sz w:val="20"/>
                <w:szCs w:val="20"/>
              </w:rPr>
              <w:t xml:space="preserve">Critério de avaliação da </w:t>
            </w:r>
            <w:r w:rsidRPr="00FE20F6">
              <w:rPr>
                <w:b/>
                <w:color w:val="000000"/>
                <w:sz w:val="20"/>
                <w:szCs w:val="20"/>
                <w:bdr w:val="none" w:sz="0" w:space="0" w:color="auto" w:frame="1"/>
              </w:rPr>
              <w:t>bula do produto e laudo</w:t>
            </w:r>
            <w:r w:rsidR="001F57B6" w:rsidRPr="00FE20F6">
              <w:rPr>
                <w:b/>
                <w:color w:val="000000"/>
                <w:sz w:val="20"/>
                <w:szCs w:val="20"/>
                <w:bdr w:val="none" w:sz="0" w:space="0" w:color="auto" w:frame="1"/>
              </w:rPr>
              <w:t>:</w:t>
            </w:r>
            <w:r w:rsidRPr="00FE20F6">
              <w:rPr>
                <w:b/>
                <w:color w:val="000000"/>
                <w:sz w:val="20"/>
                <w:szCs w:val="20"/>
              </w:rPr>
              <w:t xml:space="preserve">  </w:t>
            </w:r>
          </w:p>
          <w:p w:rsidR="00063A20" w:rsidRPr="00FE20F6" w:rsidRDefault="00063A20" w:rsidP="00063A20">
            <w:pPr>
              <w:pStyle w:val="NormalWeb"/>
              <w:spacing w:line="360" w:lineRule="atLeast"/>
              <w:ind w:left="720"/>
              <w:jc w:val="both"/>
              <w:rPr>
                <w:color w:val="000000"/>
                <w:sz w:val="20"/>
                <w:szCs w:val="20"/>
              </w:rPr>
            </w:pPr>
            <w:r w:rsidRPr="00FE20F6">
              <w:rPr>
                <w:color w:val="000000"/>
                <w:sz w:val="20"/>
                <w:szCs w:val="20"/>
              </w:rPr>
              <w:t>Os critérios de julgamento das amostras (serão consideradas se as indicações terapêuticas padronizadas na FSERJ e constantes dos protocolos das instituições sob a gestão da FSERJ constam em bula, conforme previsto na RDC ANVISA nº 55/2010). </w:t>
            </w:r>
          </w:p>
          <w:p w:rsidR="00063A20" w:rsidRPr="00FE20F6" w:rsidRDefault="00063A20" w:rsidP="00063A20">
            <w:pPr>
              <w:pStyle w:val="NormalWeb"/>
              <w:spacing w:line="360" w:lineRule="atLeast"/>
              <w:ind w:left="720"/>
              <w:jc w:val="both"/>
              <w:rPr>
                <w:color w:val="000000"/>
                <w:sz w:val="20"/>
                <w:szCs w:val="20"/>
              </w:rPr>
            </w:pPr>
            <w:r w:rsidRPr="00FE20F6">
              <w:rPr>
                <w:color w:val="000000"/>
                <w:sz w:val="20"/>
                <w:szCs w:val="20"/>
              </w:rPr>
              <w:t>A Fundação Saúde tem o prazo de 05 (cinco) dias, a contar da entrega, para análise do catálogo e identificação da necessidade de amostras.</w:t>
            </w:r>
          </w:p>
          <w:p w:rsidR="00063A20" w:rsidRPr="00FE20F6" w:rsidRDefault="00063A20" w:rsidP="00063A20">
            <w:pPr>
              <w:pStyle w:val="NormalWeb"/>
              <w:spacing w:line="360" w:lineRule="atLeast"/>
              <w:ind w:left="720" w:right="9"/>
              <w:jc w:val="both"/>
              <w:rPr>
                <w:color w:val="000000"/>
                <w:sz w:val="20"/>
                <w:szCs w:val="20"/>
              </w:rPr>
            </w:pPr>
            <w:r w:rsidRPr="00FE20F6">
              <w:rPr>
                <w:color w:val="000000"/>
                <w:sz w:val="20"/>
                <w:szCs w:val="20"/>
              </w:rPr>
              <w:t>Caso a(s) bula(s) e o(s) laudo (s) não seja(m) suficiente(s) para confirmar que o(s) produto(s) apresentado(s) corresponde(m) ao(s) àquele(s) do certame, deve ser solicitada 1 (uma) unidade amostra de cada item para análise. </w:t>
            </w:r>
          </w:p>
          <w:p w:rsidR="00063A20" w:rsidRPr="00FE20F6" w:rsidRDefault="00063A20" w:rsidP="00063A20">
            <w:pPr>
              <w:pStyle w:val="NormalWeb"/>
              <w:spacing w:line="360" w:lineRule="atLeast"/>
              <w:ind w:left="720"/>
              <w:jc w:val="both"/>
              <w:rPr>
                <w:color w:val="000000"/>
                <w:sz w:val="20"/>
                <w:szCs w:val="20"/>
              </w:rPr>
            </w:pPr>
            <w:r w:rsidRPr="00FE20F6">
              <w:rPr>
                <w:color w:val="000000"/>
                <w:sz w:val="20"/>
                <w:szCs w:val="20"/>
                <w:bdr w:val="none" w:sz="0" w:space="0" w:color="auto" w:frame="1"/>
              </w:rPr>
              <w:t>A entrega da amostra deverá ser efetuada (</w:t>
            </w:r>
            <w:r w:rsidRPr="00FE20F6">
              <w:rPr>
                <w:color w:val="000000"/>
                <w:sz w:val="20"/>
                <w:szCs w:val="20"/>
              </w:rPr>
              <w:t>FUNDAÇÃO SAÚDE /DTA – Av. Padre Leonel Franca, n° 248, 1° andar, Gávea - Rio de Janeiro – RJ-</w:t>
            </w:r>
            <w:r w:rsidRPr="00FE20F6">
              <w:rPr>
                <w:color w:val="000000"/>
                <w:sz w:val="20"/>
                <w:szCs w:val="20"/>
                <w:bdr w:val="none" w:sz="0" w:space="0" w:color="auto" w:frame="1"/>
              </w:rPr>
              <w:t>)</w:t>
            </w:r>
            <w:r w:rsidRPr="00FE20F6">
              <w:rPr>
                <w:color w:val="000000"/>
                <w:sz w:val="20"/>
                <w:szCs w:val="20"/>
              </w:rPr>
              <w:t>, </w:t>
            </w:r>
            <w:r w:rsidRPr="00FE20F6">
              <w:rPr>
                <w:color w:val="000000"/>
                <w:sz w:val="20"/>
                <w:szCs w:val="20"/>
                <w:bdr w:val="none" w:sz="0" w:space="0" w:color="auto" w:frame="1"/>
              </w:rPr>
              <w:t>dentro do mesmo prazo de 03 (três) dias conferidos pela Pregoeira Fundação Saúde, no campo de mensagem do SIGA. A validade mínima da amostra a ser avaliada deve ser de igual ou superior a 01 (um) mês.</w:t>
            </w:r>
          </w:p>
          <w:p w:rsidR="00063A20" w:rsidRPr="00FE20F6" w:rsidRDefault="00063A20" w:rsidP="00063A20">
            <w:pPr>
              <w:pStyle w:val="NormalWeb"/>
              <w:spacing w:line="360" w:lineRule="atLeast"/>
              <w:ind w:left="394"/>
              <w:jc w:val="both"/>
              <w:rPr>
                <w:color w:val="000000"/>
                <w:sz w:val="20"/>
                <w:szCs w:val="20"/>
              </w:rPr>
            </w:pPr>
            <w:r w:rsidRPr="00FE20F6">
              <w:rPr>
                <w:color w:val="000000"/>
                <w:sz w:val="20"/>
                <w:szCs w:val="20"/>
              </w:rPr>
              <w:t xml:space="preserve">5.7. </w:t>
            </w:r>
            <w:r w:rsidRPr="00FE20F6">
              <w:rPr>
                <w:b/>
                <w:color w:val="000000"/>
                <w:sz w:val="20"/>
                <w:szCs w:val="20"/>
              </w:rPr>
              <w:t xml:space="preserve">Responsável pela avaliação da </w:t>
            </w:r>
            <w:r w:rsidRPr="00FE20F6">
              <w:rPr>
                <w:b/>
                <w:color w:val="000000"/>
                <w:sz w:val="20"/>
                <w:szCs w:val="20"/>
                <w:bdr w:val="none" w:sz="0" w:space="0" w:color="auto" w:frame="1"/>
              </w:rPr>
              <w:t>bula do produto e laudo</w:t>
            </w:r>
            <w:r w:rsidR="001F57B6" w:rsidRPr="00FE20F6">
              <w:rPr>
                <w:b/>
                <w:color w:val="000000"/>
                <w:sz w:val="20"/>
                <w:szCs w:val="20"/>
                <w:bdr w:val="none" w:sz="0" w:space="0" w:color="auto" w:frame="1"/>
              </w:rPr>
              <w:t>:</w:t>
            </w:r>
            <w:r w:rsidRPr="00FE20F6">
              <w:rPr>
                <w:b/>
                <w:color w:val="000000"/>
                <w:sz w:val="20"/>
                <w:szCs w:val="20"/>
              </w:rPr>
              <w:t> </w:t>
            </w:r>
          </w:p>
          <w:p w:rsidR="00B609E9" w:rsidRPr="00FE20F6" w:rsidRDefault="00063A20" w:rsidP="00405CC7">
            <w:pPr>
              <w:pStyle w:val="NormalWeb"/>
              <w:spacing w:line="360" w:lineRule="atLeast"/>
              <w:ind w:left="720"/>
              <w:jc w:val="both"/>
              <w:rPr>
                <w:color w:val="000000"/>
                <w:sz w:val="20"/>
                <w:szCs w:val="20"/>
              </w:rPr>
            </w:pPr>
            <w:r w:rsidRPr="00FE20F6">
              <w:rPr>
                <w:color w:val="000000"/>
                <w:sz w:val="20"/>
                <w:szCs w:val="20"/>
              </w:rPr>
              <w:t>A avaliação dos laudos e bula apresentados será realizada pela equipe técnica de farmacêuticos da Diretoria Técnica Assistencial que emitirá laudo motivado acerca do produto apresentado no prazo de até 3 dias, podendo, ainda, ser realizados testes em laboratórios especializados ou quaisquer outros procedimentos necessários para a adequada verificação da amostra apresentada.</w:t>
            </w:r>
          </w:p>
          <w:p w:rsidR="00063A20" w:rsidRPr="00FE20F6" w:rsidRDefault="00063A20" w:rsidP="00063A20">
            <w:pPr>
              <w:pStyle w:val="NormalWeb"/>
              <w:rPr>
                <w:rFonts w:ascii="Segoe UI" w:hAnsi="Segoe UI" w:cs="Segoe UI"/>
                <w:color w:val="000000"/>
                <w:sz w:val="20"/>
                <w:szCs w:val="20"/>
              </w:rPr>
            </w:pPr>
            <w:r w:rsidRPr="00FE20F6">
              <w:rPr>
                <w:color w:val="000000"/>
                <w:sz w:val="20"/>
                <w:szCs w:val="20"/>
              </w:rPr>
              <w:lastRenderedPageBreak/>
              <w:t xml:space="preserve">      5.8.  </w:t>
            </w:r>
            <w:r w:rsidRPr="00FE20F6">
              <w:rPr>
                <w:b/>
                <w:bCs/>
                <w:color w:val="000000"/>
                <w:sz w:val="20"/>
                <w:szCs w:val="20"/>
                <w:u w:val="single"/>
              </w:rPr>
              <w:t>AMOSTRA</w:t>
            </w:r>
          </w:p>
          <w:p w:rsidR="00063A20" w:rsidRPr="00FE20F6" w:rsidRDefault="00063A20" w:rsidP="00063A20">
            <w:pPr>
              <w:pStyle w:val="NormalWeb"/>
              <w:rPr>
                <w:color w:val="000000"/>
                <w:sz w:val="20"/>
                <w:szCs w:val="20"/>
              </w:rPr>
            </w:pPr>
            <w:r w:rsidRPr="00FE20F6">
              <w:rPr>
                <w:color w:val="000000"/>
                <w:sz w:val="20"/>
                <w:szCs w:val="20"/>
              </w:rPr>
              <w:t xml:space="preserve">            A validação de um insumo se traduz na realização de uma série de experimentos, com a finalidade de documentar o seu desempenho em relação a alguns parâmetros. A análise de desempenho obtida em uma validação permite dimensionar os erros presentes para determinar, com segurança, se estes afetam ou não os resultados. Em última análise, permite concluir se um medicamento funciona de forma esperada e proporciona o resultado adequado.</w:t>
            </w:r>
          </w:p>
          <w:p w:rsidR="00063A20" w:rsidRPr="00FE20F6" w:rsidRDefault="00063A20" w:rsidP="00063A20">
            <w:pPr>
              <w:pStyle w:val="NormalWeb"/>
              <w:rPr>
                <w:color w:val="000000"/>
                <w:sz w:val="20"/>
                <w:szCs w:val="20"/>
              </w:rPr>
            </w:pPr>
            <w:r w:rsidRPr="00FE20F6">
              <w:rPr>
                <w:color w:val="000000"/>
                <w:sz w:val="20"/>
                <w:szCs w:val="20"/>
              </w:rPr>
              <w:t xml:space="preserve">            Embora o fabricante do produto informe as características de desempenho sob o ponto de vista clínico e de validação estatística, as condições na indústria podem ser diferentes daquelas observadas na prática, gerando resultados díspares dos esperados.</w:t>
            </w:r>
          </w:p>
          <w:p w:rsidR="00063A20" w:rsidRPr="00FE20F6" w:rsidRDefault="00063A20" w:rsidP="00063A20">
            <w:pPr>
              <w:pStyle w:val="NormalWeb"/>
              <w:rPr>
                <w:color w:val="000000"/>
                <w:sz w:val="20"/>
                <w:szCs w:val="20"/>
              </w:rPr>
            </w:pPr>
            <w:r w:rsidRPr="00FE20F6">
              <w:rPr>
                <w:color w:val="000000"/>
                <w:sz w:val="20"/>
                <w:szCs w:val="20"/>
              </w:rPr>
              <w:t xml:space="preserve">           As amostras solicitadas para validação deverão ser entregues nos seguintes endereços:</w:t>
            </w:r>
          </w:p>
          <w:p w:rsidR="00063A20" w:rsidRPr="008F360F" w:rsidRDefault="00063A20" w:rsidP="00063A20">
            <w:pPr>
              <w:spacing w:before="120" w:after="120" w:line="360" w:lineRule="auto"/>
              <w:rPr>
                <w:rFonts w:ascii="Times New Roman" w:eastAsia="Times New Roman" w:hAnsi="Times New Roman" w:cs="Times New Roman"/>
                <w:sz w:val="20"/>
                <w:szCs w:val="20"/>
              </w:rPr>
            </w:pPr>
            <w:r w:rsidRPr="008F360F">
              <w:rPr>
                <w:rFonts w:ascii="Times New Roman" w:eastAsia="Times New Roman" w:hAnsi="Times New Roman" w:cs="Times New Roman"/>
                <w:b/>
                <w:sz w:val="20"/>
                <w:szCs w:val="20"/>
              </w:rPr>
              <w:t xml:space="preserve">HEMORIO: </w:t>
            </w:r>
            <w:r w:rsidRPr="008F360F">
              <w:rPr>
                <w:rFonts w:ascii="Times New Roman" w:eastAsia="Times New Roman" w:hAnsi="Times New Roman" w:cs="Times New Roman"/>
                <w:sz w:val="20"/>
                <w:szCs w:val="20"/>
              </w:rPr>
              <w:t>Rua Frei Caneca nº. 08 - subsolo/almoxarifado - Centro - Rio de janeiro - RJ.</w:t>
            </w:r>
          </w:p>
          <w:p w:rsidR="00063A20" w:rsidRPr="008F360F" w:rsidRDefault="00063A20" w:rsidP="00063A20">
            <w:pPr>
              <w:spacing w:before="120" w:after="120" w:line="360" w:lineRule="auto"/>
              <w:rPr>
                <w:rFonts w:ascii="Times New Roman" w:eastAsia="Times New Roman" w:hAnsi="Times New Roman" w:cs="Times New Roman"/>
                <w:sz w:val="20"/>
                <w:szCs w:val="20"/>
              </w:rPr>
            </w:pPr>
            <w:r w:rsidRPr="008F360F">
              <w:rPr>
                <w:rFonts w:ascii="Times New Roman" w:eastAsia="Times New Roman" w:hAnsi="Times New Roman" w:cs="Times New Roman"/>
                <w:b/>
                <w:sz w:val="20"/>
                <w:szCs w:val="20"/>
              </w:rPr>
              <w:t>IECAC :</w:t>
            </w:r>
            <w:r w:rsidRPr="008F360F">
              <w:rPr>
                <w:rFonts w:ascii="Times New Roman" w:eastAsia="Times New Roman" w:hAnsi="Times New Roman" w:cs="Times New Roman"/>
                <w:sz w:val="20"/>
                <w:szCs w:val="20"/>
              </w:rPr>
              <w:t xml:space="preserve"> Rua David Campista, nº 326 - almoxarifado - Humaitá - Rio de Janeiro - RJ</w:t>
            </w:r>
          </w:p>
          <w:p w:rsidR="00063A20" w:rsidRPr="008F360F" w:rsidRDefault="00063A20" w:rsidP="00063A20">
            <w:pPr>
              <w:spacing w:before="120" w:after="120" w:line="360" w:lineRule="auto"/>
              <w:rPr>
                <w:rFonts w:ascii="Times New Roman" w:eastAsia="Times New Roman" w:hAnsi="Times New Roman" w:cs="Times New Roman"/>
                <w:sz w:val="20"/>
                <w:szCs w:val="20"/>
              </w:rPr>
            </w:pPr>
            <w:r w:rsidRPr="008F360F">
              <w:rPr>
                <w:rFonts w:ascii="Times New Roman" w:eastAsia="Times New Roman" w:hAnsi="Times New Roman" w:cs="Times New Roman"/>
                <w:b/>
                <w:sz w:val="20"/>
                <w:szCs w:val="20"/>
              </w:rPr>
              <w:t>IEDE:</w:t>
            </w:r>
            <w:r w:rsidRPr="008F360F">
              <w:rPr>
                <w:rFonts w:ascii="Times New Roman" w:eastAsia="Times New Roman" w:hAnsi="Times New Roman" w:cs="Times New Roman"/>
                <w:sz w:val="20"/>
                <w:szCs w:val="20"/>
              </w:rPr>
              <w:t xml:space="preserve"> Rua Moncorvo Filho, nº 90 - almoxarifado - Centro - Rio de Janeiro – RJ</w:t>
            </w:r>
          </w:p>
          <w:p w:rsidR="00063A20" w:rsidRPr="008F360F" w:rsidRDefault="00063A20" w:rsidP="00063A20">
            <w:pPr>
              <w:pStyle w:val="style11Justificado"/>
              <w:tabs>
                <w:tab w:val="left" w:pos="9674"/>
              </w:tabs>
              <w:spacing w:before="120" w:after="120"/>
              <w:jc w:val="left"/>
              <w:rPr>
                <w:rFonts w:ascii="Times New Roman" w:hAnsi="Times New Roman" w:cs="Times New Roman"/>
                <w:shd w:val="clear" w:color="auto" w:fill="FFFFFF"/>
              </w:rPr>
            </w:pPr>
            <w:r w:rsidRPr="008F360F">
              <w:rPr>
                <w:rFonts w:ascii="Times New Roman" w:hAnsi="Times New Roman" w:cs="Times New Roman"/>
                <w:b/>
                <w:shd w:val="clear" w:color="auto" w:fill="FFFFFF"/>
              </w:rPr>
              <w:t>HECC:</w:t>
            </w:r>
            <w:r w:rsidRPr="008F360F">
              <w:rPr>
                <w:rFonts w:ascii="Times New Roman" w:hAnsi="Times New Roman" w:cs="Times New Roman"/>
                <w:shd w:val="clear" w:color="auto" w:fill="FFFFFF"/>
              </w:rPr>
              <w:t xml:space="preserve"> Av. General Osvaldo Cordeiro de Farias, 466 </w:t>
            </w:r>
            <w:r w:rsidRPr="008F360F">
              <w:rPr>
                <w:rFonts w:ascii="Times New Roman" w:eastAsia="Times New Roman" w:hAnsi="Times New Roman" w:cs="Times New Roman"/>
              </w:rPr>
              <w:t xml:space="preserve">almoxarifado </w:t>
            </w:r>
            <w:r w:rsidRPr="008F360F">
              <w:rPr>
                <w:rFonts w:ascii="Times New Roman" w:hAnsi="Times New Roman" w:cs="Times New Roman"/>
                <w:shd w:val="clear" w:color="auto" w:fill="FFFFFF"/>
              </w:rPr>
              <w:t>Marechal Hermes -  Rio de Janeiro – RJ</w:t>
            </w:r>
          </w:p>
          <w:p w:rsidR="00063A20" w:rsidRPr="008F360F" w:rsidRDefault="00063A20" w:rsidP="00063A20">
            <w:pPr>
              <w:pStyle w:val="style11Justificado"/>
              <w:spacing w:before="120" w:after="120"/>
              <w:jc w:val="left"/>
              <w:rPr>
                <w:rFonts w:ascii="Times New Roman" w:hAnsi="Times New Roman" w:cs="Times New Roman"/>
              </w:rPr>
            </w:pPr>
            <w:r w:rsidRPr="008F360F">
              <w:rPr>
                <w:rFonts w:ascii="Times New Roman" w:hAnsi="Times New Roman" w:cs="Times New Roman"/>
                <w:b/>
              </w:rPr>
              <w:t>HESM</w:t>
            </w:r>
            <w:r w:rsidRPr="008F360F">
              <w:rPr>
                <w:rFonts w:ascii="Times New Roman" w:hAnsi="Times New Roman" w:cs="Times New Roman"/>
              </w:rPr>
              <w:t xml:space="preserve">: Estrada do Rio Pequeno , 656 – </w:t>
            </w:r>
            <w:r w:rsidRPr="008F360F">
              <w:rPr>
                <w:rFonts w:ascii="Times New Roman" w:eastAsia="Times New Roman" w:hAnsi="Times New Roman" w:cs="Times New Roman"/>
              </w:rPr>
              <w:t>almoxarifado</w:t>
            </w:r>
            <w:r w:rsidRPr="008F360F">
              <w:rPr>
                <w:rFonts w:ascii="Times New Roman" w:hAnsi="Times New Roman" w:cs="Times New Roman"/>
              </w:rPr>
              <w:t>, Taquara – Rio de Janeiro-RJ</w:t>
            </w:r>
          </w:p>
          <w:p w:rsidR="00063A20" w:rsidRPr="008F360F" w:rsidRDefault="00063A20" w:rsidP="00063A20">
            <w:pPr>
              <w:pStyle w:val="Recuodecorpodetexto"/>
              <w:spacing w:before="120" w:line="360" w:lineRule="auto"/>
              <w:ind w:left="0"/>
              <w:rPr>
                <w:rFonts w:ascii="Times New Roman" w:hAnsi="Times New Roman" w:cs="Times New Roman"/>
                <w:sz w:val="20"/>
                <w:szCs w:val="20"/>
              </w:rPr>
            </w:pPr>
            <w:r w:rsidRPr="008F360F">
              <w:rPr>
                <w:rFonts w:ascii="Times New Roman" w:hAnsi="Times New Roman" w:cs="Times New Roman"/>
                <w:b/>
                <w:sz w:val="20"/>
                <w:szCs w:val="20"/>
              </w:rPr>
              <w:t>IETAP:</w:t>
            </w:r>
            <w:r w:rsidRPr="008F360F">
              <w:rPr>
                <w:rFonts w:ascii="Times New Roman" w:hAnsi="Times New Roman" w:cs="Times New Roman"/>
                <w:color w:val="333333"/>
                <w:sz w:val="20"/>
                <w:szCs w:val="20"/>
                <w:shd w:val="clear" w:color="auto" w:fill="FFFFFF"/>
              </w:rPr>
              <w:t xml:space="preserve"> </w:t>
            </w:r>
            <w:r w:rsidRPr="008F360F">
              <w:rPr>
                <w:rFonts w:ascii="Times New Roman" w:hAnsi="Times New Roman" w:cs="Times New Roman"/>
                <w:sz w:val="20"/>
                <w:szCs w:val="20"/>
              </w:rPr>
              <w:t xml:space="preserve"> Rua Luiz Palmier, 762 – </w:t>
            </w:r>
            <w:r w:rsidRPr="008F360F">
              <w:rPr>
                <w:rFonts w:ascii="Times New Roman" w:eastAsia="Times New Roman" w:hAnsi="Times New Roman" w:cs="Times New Roman"/>
                <w:sz w:val="20"/>
                <w:szCs w:val="20"/>
              </w:rPr>
              <w:t>almoxarifado</w:t>
            </w:r>
            <w:r w:rsidRPr="008F360F">
              <w:rPr>
                <w:rFonts w:ascii="Times New Roman" w:hAnsi="Times New Roman" w:cs="Times New Roman"/>
                <w:sz w:val="20"/>
                <w:szCs w:val="20"/>
              </w:rPr>
              <w:t>, Barreto, Niterói – RJ</w:t>
            </w:r>
          </w:p>
          <w:p w:rsidR="00063A20" w:rsidRPr="008F360F" w:rsidRDefault="00063A20" w:rsidP="00063A20">
            <w:pPr>
              <w:pStyle w:val="NormalWeb"/>
              <w:shd w:val="clear" w:color="auto" w:fill="FFFFFF"/>
              <w:tabs>
                <w:tab w:val="left" w:pos="11091"/>
              </w:tabs>
              <w:spacing w:before="0" w:beforeAutospacing="0" w:after="0" w:afterAutospacing="0"/>
              <w:ind w:right="175"/>
              <w:rPr>
                <w:rFonts w:eastAsia="Arial Unicode MS"/>
                <w:b/>
                <w:color w:val="000000"/>
                <w:sz w:val="20"/>
                <w:szCs w:val="20"/>
                <w:lang w:val="pt-PT"/>
              </w:rPr>
            </w:pPr>
            <w:r w:rsidRPr="008F360F">
              <w:rPr>
                <w:rFonts w:eastAsia="Arial Unicode MS"/>
                <w:b/>
                <w:color w:val="000000"/>
                <w:sz w:val="20"/>
                <w:szCs w:val="20"/>
                <w:lang w:val="pt-PT"/>
              </w:rPr>
              <w:t xml:space="preserve">HEAN: </w:t>
            </w:r>
            <w:r w:rsidRPr="008F360F">
              <w:rPr>
                <w:rFonts w:eastAsia="Arial Unicode MS"/>
                <w:color w:val="000000"/>
                <w:sz w:val="20"/>
                <w:szCs w:val="20"/>
                <w:lang w:val="pt-PT"/>
              </w:rPr>
              <w:t>Rua Carlos Seidl, 785—</w:t>
            </w:r>
            <w:r w:rsidRPr="008F360F">
              <w:rPr>
                <w:sz w:val="20"/>
                <w:szCs w:val="20"/>
              </w:rPr>
              <w:t>almoxarifado-</w:t>
            </w:r>
            <w:r w:rsidRPr="008F360F">
              <w:rPr>
                <w:rFonts w:eastAsia="Arial Unicode MS"/>
                <w:color w:val="000000"/>
                <w:sz w:val="20"/>
                <w:szCs w:val="20"/>
                <w:lang w:val="pt-PT"/>
              </w:rPr>
              <w:t xml:space="preserve"> Caju- RJ</w:t>
            </w:r>
            <w:r w:rsidRPr="008F360F">
              <w:rPr>
                <w:rFonts w:eastAsia="Arial Unicode MS"/>
                <w:b/>
                <w:color w:val="000000"/>
                <w:sz w:val="20"/>
                <w:szCs w:val="20"/>
                <w:lang w:val="pt-PT"/>
              </w:rPr>
              <w:t xml:space="preserve"> </w:t>
            </w:r>
          </w:p>
          <w:p w:rsidR="00063A20" w:rsidRPr="008F360F" w:rsidRDefault="00063A20" w:rsidP="00063A20">
            <w:pPr>
              <w:pStyle w:val="Recuodecorpodetexto"/>
              <w:spacing w:before="120" w:line="360" w:lineRule="auto"/>
              <w:ind w:left="0"/>
              <w:jc w:val="both"/>
              <w:rPr>
                <w:rFonts w:ascii="Arial" w:hAnsi="Arial" w:cs="Arial"/>
                <w:sz w:val="20"/>
                <w:szCs w:val="20"/>
                <w:shd w:val="clear" w:color="auto" w:fill="FFFFFF"/>
              </w:rPr>
            </w:pPr>
            <w:r w:rsidRPr="008F360F">
              <w:rPr>
                <w:rFonts w:ascii="Times New Roman" w:hAnsi="Times New Roman" w:cs="Times New Roman"/>
                <w:b/>
                <w:sz w:val="20"/>
                <w:szCs w:val="20"/>
                <w:shd w:val="clear" w:color="auto" w:fill="FFFFFF"/>
              </w:rPr>
              <w:t>IEDS:</w:t>
            </w:r>
            <w:r w:rsidRPr="008F360F">
              <w:rPr>
                <w:rFonts w:ascii="Times New Roman" w:hAnsi="Times New Roman" w:cs="Times New Roman"/>
                <w:sz w:val="20"/>
                <w:szCs w:val="20"/>
                <w:shd w:val="clear" w:color="auto" w:fill="FFFFFF"/>
              </w:rPr>
              <w:t xml:space="preserve"> </w:t>
            </w:r>
            <w:r w:rsidRPr="008F360F">
              <w:rPr>
                <w:rFonts w:ascii="Arial" w:hAnsi="Arial" w:cs="Arial"/>
                <w:sz w:val="20"/>
                <w:szCs w:val="20"/>
                <w:shd w:val="clear" w:color="auto" w:fill="FFFFFF"/>
              </w:rPr>
              <w:t xml:space="preserve">Rua Godofredo Viana, nº 64 – Jacarepaguá, </w:t>
            </w:r>
            <w:r w:rsidRPr="008F360F">
              <w:rPr>
                <w:rStyle w:val="nfase"/>
                <w:rFonts w:ascii="Arial" w:hAnsi="Arial" w:cs="Arial"/>
                <w:bCs/>
                <w:i w:val="0"/>
                <w:iCs w:val="0"/>
                <w:sz w:val="20"/>
                <w:szCs w:val="20"/>
                <w:shd w:val="clear" w:color="auto" w:fill="FFFFFF"/>
              </w:rPr>
              <w:t>Rio de Janeiro</w:t>
            </w:r>
            <w:r w:rsidRPr="008F360F">
              <w:rPr>
                <w:rFonts w:ascii="Arial" w:hAnsi="Arial" w:cs="Arial"/>
                <w:sz w:val="20"/>
                <w:szCs w:val="20"/>
                <w:shd w:val="clear" w:color="auto" w:fill="FFFFFF"/>
              </w:rPr>
              <w:t> - </w:t>
            </w:r>
            <w:r w:rsidRPr="008F360F">
              <w:rPr>
                <w:rStyle w:val="nfase"/>
                <w:rFonts w:ascii="Arial" w:hAnsi="Arial" w:cs="Arial"/>
                <w:bCs/>
                <w:i w:val="0"/>
                <w:iCs w:val="0"/>
                <w:sz w:val="20"/>
                <w:szCs w:val="20"/>
                <w:shd w:val="clear" w:color="auto" w:fill="FFFFFF"/>
              </w:rPr>
              <w:t>RJ</w:t>
            </w:r>
            <w:r w:rsidRPr="008F360F">
              <w:rPr>
                <w:rFonts w:ascii="Arial" w:hAnsi="Arial" w:cs="Arial"/>
                <w:sz w:val="20"/>
                <w:szCs w:val="20"/>
                <w:shd w:val="clear" w:color="auto" w:fill="FFFFFF"/>
              </w:rPr>
              <w:t> </w:t>
            </w:r>
          </w:p>
          <w:p w:rsidR="003647AC" w:rsidRPr="008F360F" w:rsidRDefault="00E445AC" w:rsidP="008F360F">
            <w:pPr>
              <w:pStyle w:val="Recuodecorpodetexto"/>
              <w:spacing w:before="120" w:line="360" w:lineRule="auto"/>
              <w:ind w:left="0"/>
              <w:rPr>
                <w:rFonts w:ascii="Times New Roman" w:hAnsi="Times New Roman" w:cs="Times New Roman"/>
                <w:b/>
                <w:sz w:val="20"/>
                <w:szCs w:val="20"/>
                <w:shd w:val="clear" w:color="auto" w:fill="FFFFFF"/>
              </w:rPr>
            </w:pPr>
            <w:r w:rsidRPr="004F5551">
              <w:rPr>
                <w:rFonts w:ascii="Times New Roman" w:hAnsi="Times New Roman" w:cs="Times New Roman"/>
                <w:b/>
                <w:sz w:val="20"/>
                <w:szCs w:val="20"/>
                <w:shd w:val="clear" w:color="auto" w:fill="FFFFFF"/>
              </w:rPr>
              <w:t>HEER:</w:t>
            </w:r>
            <w:r w:rsidRPr="008F360F">
              <w:rPr>
                <w:rFonts w:ascii="Times New Roman" w:hAnsi="Times New Roman" w:cs="Times New Roman"/>
                <w:b/>
                <w:sz w:val="20"/>
                <w:szCs w:val="20"/>
                <w:shd w:val="clear" w:color="auto" w:fill="FFFFFF"/>
              </w:rPr>
              <w:t xml:space="preserve"> </w:t>
            </w:r>
            <w:r w:rsidRPr="008F360F">
              <w:rPr>
                <w:rFonts w:ascii="Times New Roman" w:hAnsi="Times New Roman" w:cs="Times New Roman"/>
                <w:sz w:val="20"/>
                <w:szCs w:val="20"/>
                <w:bdr w:val="none" w:sz="0" w:space="0" w:color="auto" w:frame="1"/>
              </w:rPr>
              <w:t>Estrada do Pré, s/n - Senador Vanconcelos</w:t>
            </w:r>
            <w:r w:rsidR="008F360F" w:rsidRPr="008F360F">
              <w:rPr>
                <w:rFonts w:ascii="Times New Roman" w:hAnsi="Times New Roman" w:cs="Times New Roman"/>
                <w:sz w:val="20"/>
                <w:szCs w:val="20"/>
                <w:bdr w:val="none" w:sz="0" w:space="0" w:color="auto" w:frame="1"/>
              </w:rPr>
              <w:t xml:space="preserve"> </w:t>
            </w:r>
            <w:r w:rsidR="008F360F">
              <w:rPr>
                <w:rFonts w:ascii="Times New Roman" w:hAnsi="Times New Roman" w:cs="Times New Roman"/>
                <w:sz w:val="20"/>
                <w:szCs w:val="20"/>
                <w:bdr w:val="none" w:sz="0" w:space="0" w:color="auto" w:frame="1"/>
              </w:rPr>
              <w:t xml:space="preserve">, </w:t>
            </w:r>
            <w:r w:rsidR="008F360F" w:rsidRPr="008F360F">
              <w:rPr>
                <w:sz w:val="20"/>
                <w:szCs w:val="20"/>
              </w:rPr>
              <w:t>almoxarifado</w:t>
            </w:r>
            <w:r w:rsidR="008F360F" w:rsidRPr="008F360F">
              <w:rPr>
                <w:rFonts w:ascii="Times New Roman" w:hAnsi="Times New Roman" w:cs="Times New Roman"/>
                <w:sz w:val="20"/>
                <w:szCs w:val="20"/>
                <w:bdr w:val="none" w:sz="0" w:space="0" w:color="auto" w:frame="1"/>
              </w:rPr>
              <w:t xml:space="preserve"> </w:t>
            </w:r>
            <w:r w:rsidR="008F360F">
              <w:rPr>
                <w:rFonts w:ascii="Times New Roman" w:hAnsi="Times New Roman" w:cs="Times New Roman"/>
                <w:sz w:val="20"/>
                <w:szCs w:val="20"/>
                <w:bdr w:val="none" w:sz="0" w:space="0" w:color="auto" w:frame="1"/>
              </w:rPr>
              <w:t>-</w:t>
            </w:r>
            <w:r w:rsidRPr="008F360F">
              <w:rPr>
                <w:rFonts w:ascii="Times New Roman" w:hAnsi="Times New Roman" w:cs="Times New Roman"/>
                <w:sz w:val="20"/>
                <w:szCs w:val="20"/>
                <w:bdr w:val="none" w:sz="0" w:space="0" w:color="auto" w:frame="1"/>
              </w:rPr>
              <w:t xml:space="preserve">Rio de Janeiro - RJ </w:t>
            </w:r>
          </w:p>
          <w:p w:rsidR="00063A20" w:rsidRPr="00FE20F6" w:rsidRDefault="00063A20" w:rsidP="00063A20">
            <w:pPr>
              <w:pStyle w:val="NormalWeb"/>
              <w:rPr>
                <w:sz w:val="20"/>
                <w:szCs w:val="20"/>
                <w:bdr w:val="none" w:sz="0" w:space="0" w:color="auto" w:frame="1"/>
              </w:rPr>
            </w:pPr>
            <w:r w:rsidRPr="00FE20F6">
              <w:rPr>
                <w:sz w:val="20"/>
                <w:szCs w:val="20"/>
                <w:lang w:eastAsia="ar-SA"/>
              </w:rPr>
              <w:t>Horário de entrega: 08 as 16h no almoxarifado de cada Unidade</w:t>
            </w:r>
            <w:r w:rsidRPr="00FE20F6">
              <w:rPr>
                <w:sz w:val="20"/>
                <w:szCs w:val="20"/>
                <w:bdr w:val="none" w:sz="0" w:space="0" w:color="auto" w:frame="1"/>
              </w:rPr>
              <w:t>.</w:t>
            </w:r>
          </w:p>
          <w:p w:rsidR="00063A20" w:rsidRPr="00FE20F6" w:rsidRDefault="00063A20" w:rsidP="00063A20">
            <w:pPr>
              <w:pStyle w:val="NormalWeb"/>
              <w:rPr>
                <w:color w:val="000000"/>
                <w:sz w:val="20"/>
                <w:szCs w:val="20"/>
              </w:rPr>
            </w:pPr>
            <w:r w:rsidRPr="00FE20F6">
              <w:rPr>
                <w:color w:val="000000"/>
                <w:sz w:val="20"/>
                <w:szCs w:val="20"/>
              </w:rPr>
              <w:t xml:space="preserve">             O responsável pelo recebimento deverá comunicar ao setor de licitações, na mesma data, todos os acontecimentos ocorridos com o recebimento e conclusão da validação pela Unidade.</w:t>
            </w:r>
          </w:p>
          <w:p w:rsidR="00063A20" w:rsidRPr="00FE20F6" w:rsidRDefault="00063A20" w:rsidP="00063A20">
            <w:pPr>
              <w:pStyle w:val="NormalWeb"/>
              <w:rPr>
                <w:rFonts w:ascii="Segoe UI" w:hAnsi="Segoe UI" w:cs="Segoe UI"/>
                <w:color w:val="000000"/>
                <w:sz w:val="20"/>
                <w:szCs w:val="20"/>
              </w:rPr>
            </w:pPr>
            <w:r w:rsidRPr="00FE20F6">
              <w:rPr>
                <w:b/>
                <w:bCs/>
                <w:color w:val="000000"/>
                <w:sz w:val="20"/>
                <w:szCs w:val="20"/>
                <w:u w:val="single"/>
              </w:rPr>
              <w:t>Responsável pela validação de amostras</w:t>
            </w:r>
          </w:p>
          <w:p w:rsidR="00B609E9" w:rsidRDefault="00063A20" w:rsidP="00652853">
            <w:pPr>
              <w:pStyle w:val="NormalWeb"/>
              <w:rPr>
                <w:color w:val="000000"/>
                <w:sz w:val="20"/>
                <w:szCs w:val="20"/>
                <w:bdr w:val="none" w:sz="0" w:space="0" w:color="auto" w:frame="1"/>
              </w:rPr>
            </w:pPr>
            <w:r w:rsidRPr="00FE20F6">
              <w:rPr>
                <w:color w:val="000000"/>
                <w:sz w:val="20"/>
                <w:szCs w:val="20"/>
              </w:rPr>
              <w:t>A validação será realizada pela equipe técnica da Unidade sob orientação e supervisão do Diretor Técnico e/ou Diretor Geral da Unidade.</w:t>
            </w:r>
            <w:r w:rsidRPr="00FE20F6">
              <w:rPr>
                <w:rFonts w:ascii="Segoe UI" w:hAnsi="Segoe UI" w:cs="Segoe UI"/>
                <w:color w:val="000000"/>
                <w:sz w:val="20"/>
                <w:szCs w:val="20"/>
              </w:rPr>
              <w:t> </w:t>
            </w:r>
            <w:r w:rsidR="00405CC7" w:rsidRPr="00FE20F6">
              <w:rPr>
                <w:rFonts w:ascii="Segoe UI" w:hAnsi="Segoe UI" w:cs="Segoe UI"/>
                <w:color w:val="000000"/>
                <w:sz w:val="20"/>
                <w:szCs w:val="20"/>
              </w:rPr>
              <w:t xml:space="preserve">Os </w:t>
            </w:r>
            <w:r w:rsidR="003E10BF" w:rsidRPr="00FE20F6">
              <w:rPr>
                <w:color w:val="000000"/>
                <w:sz w:val="20"/>
                <w:szCs w:val="20"/>
              </w:rPr>
              <w:t xml:space="preserve">Critérios de julgamento do laudo/bula e amostra </w:t>
            </w:r>
            <w:r w:rsidR="00116D10" w:rsidRPr="00FE20F6">
              <w:rPr>
                <w:color w:val="000000"/>
                <w:sz w:val="20"/>
                <w:szCs w:val="20"/>
              </w:rPr>
              <w:t xml:space="preserve">: </w:t>
            </w:r>
            <w:r w:rsidR="00116D10" w:rsidRPr="00FE20F6">
              <w:rPr>
                <w:color w:val="000000"/>
                <w:sz w:val="20"/>
                <w:szCs w:val="20"/>
                <w:bdr w:val="none" w:sz="0" w:space="0" w:color="auto" w:frame="1"/>
              </w:rPr>
              <w:t>A</w:t>
            </w:r>
            <w:r w:rsidR="003E10BF" w:rsidRPr="00FE20F6">
              <w:rPr>
                <w:color w:val="000000"/>
                <w:sz w:val="20"/>
                <w:szCs w:val="20"/>
                <w:bdr w:val="none" w:sz="0" w:space="0" w:color="auto" w:frame="1"/>
              </w:rPr>
              <w:t>ferir se as indicações terapêuticas padronizadas na FSERJ e constantes dos protocolos das instituições sob a gestão da FSERJ constam em bula, conforme previsto na RDC ANVISA nº 55/2010</w:t>
            </w:r>
            <w:r w:rsidR="001D2C30" w:rsidRPr="00FE20F6">
              <w:rPr>
                <w:color w:val="000000"/>
                <w:sz w:val="20"/>
                <w:szCs w:val="20"/>
                <w:bdr w:val="none" w:sz="0" w:space="0" w:color="auto" w:frame="1"/>
              </w:rPr>
              <w:t>.</w:t>
            </w:r>
          </w:p>
          <w:p w:rsidR="003E10D2" w:rsidRPr="00FE20F6" w:rsidRDefault="003E10D2" w:rsidP="00652853">
            <w:pPr>
              <w:pStyle w:val="NormalWeb"/>
              <w:rPr>
                <w:rFonts w:ascii="Segoe UI" w:hAnsi="Segoe UI" w:cs="Segoe UI"/>
                <w:color w:val="000000"/>
                <w:sz w:val="20"/>
                <w:szCs w:val="20"/>
              </w:rPr>
            </w:pPr>
          </w:p>
        </w:tc>
      </w:tr>
      <w:tr w:rsidR="00186DBE" w:rsidRPr="00FE20F6" w:rsidTr="003810DB">
        <w:tc>
          <w:tcPr>
            <w:tcW w:w="11199" w:type="dxa"/>
            <w:tcBorders>
              <w:top w:val="single" w:sz="4" w:space="0" w:color="000000"/>
              <w:left w:val="single" w:sz="4" w:space="0" w:color="000000"/>
              <w:bottom w:val="single" w:sz="4" w:space="0" w:color="000000"/>
              <w:right w:val="single" w:sz="4" w:space="0" w:color="000000"/>
            </w:tcBorders>
            <w:shd w:val="clear" w:color="auto" w:fill="D9D9D9"/>
            <w:hideMark/>
          </w:tcPr>
          <w:p w:rsidR="0019426D" w:rsidRPr="00FE20F6" w:rsidRDefault="007F6E46" w:rsidP="0019426D">
            <w:pPr>
              <w:pStyle w:val="PargrafodaLista"/>
              <w:numPr>
                <w:ilvl w:val="0"/>
                <w:numId w:val="4"/>
              </w:numPr>
              <w:jc w:val="center"/>
              <w:rPr>
                <w:rFonts w:ascii="Times New Roman" w:hAnsi="Times New Roman" w:cs="Times New Roman"/>
                <w:b/>
                <w:sz w:val="20"/>
                <w:szCs w:val="20"/>
              </w:rPr>
            </w:pPr>
            <w:r w:rsidRPr="00FE20F6">
              <w:rPr>
                <w:rFonts w:ascii="Times New Roman" w:hAnsi="Times New Roman" w:cs="Times New Roman"/>
                <w:sz w:val="20"/>
                <w:szCs w:val="20"/>
              </w:rPr>
              <w:lastRenderedPageBreak/>
              <w:br w:type="page"/>
            </w:r>
            <w:r w:rsidR="0019426D" w:rsidRPr="00FE20F6">
              <w:rPr>
                <w:rFonts w:ascii="Times New Roman" w:hAnsi="Times New Roman" w:cs="Times New Roman"/>
                <w:b/>
                <w:sz w:val="20"/>
                <w:szCs w:val="20"/>
              </w:rPr>
              <w:t>DOS PRAZOS E LOCAL DE ENTREGA:</w:t>
            </w:r>
          </w:p>
        </w:tc>
      </w:tr>
      <w:tr w:rsidR="00186DBE" w:rsidRPr="00FE20F6" w:rsidTr="003810DB">
        <w:trPr>
          <w:trHeight w:val="474"/>
        </w:trPr>
        <w:tc>
          <w:tcPr>
            <w:tcW w:w="11199" w:type="dxa"/>
            <w:tcBorders>
              <w:top w:val="single" w:sz="4" w:space="0" w:color="000000"/>
              <w:left w:val="single" w:sz="4" w:space="0" w:color="000000"/>
              <w:bottom w:val="single" w:sz="4" w:space="0" w:color="000000"/>
              <w:right w:val="single" w:sz="4" w:space="0" w:color="000000"/>
            </w:tcBorders>
          </w:tcPr>
          <w:p w:rsidR="0019426D" w:rsidRDefault="0019426D" w:rsidP="0020024E">
            <w:pPr>
              <w:pStyle w:val="SemEspaamento"/>
              <w:jc w:val="both"/>
              <w:rPr>
                <w:rFonts w:ascii="Times New Roman" w:hAnsi="Times New Roman"/>
                <w:sz w:val="20"/>
                <w:szCs w:val="20"/>
              </w:rPr>
            </w:pPr>
          </w:p>
          <w:p w:rsidR="0007190A" w:rsidRPr="00FE20F6" w:rsidRDefault="0007190A" w:rsidP="0007190A">
            <w:pPr>
              <w:pStyle w:val="style11Justificado"/>
              <w:numPr>
                <w:ilvl w:val="1"/>
                <w:numId w:val="4"/>
              </w:numPr>
              <w:tabs>
                <w:tab w:val="left" w:pos="9674"/>
              </w:tabs>
              <w:spacing w:before="120" w:after="120"/>
              <w:ind w:right="34"/>
              <w:rPr>
                <w:rFonts w:ascii="Times New Roman" w:hAnsi="Times New Roman" w:cs="Times New Roman"/>
                <w:color w:val="auto"/>
                <w:lang w:val="pt-BR" w:eastAsia="ar-SA"/>
              </w:rPr>
            </w:pPr>
            <w:r w:rsidRPr="00FE20F6">
              <w:rPr>
                <w:rFonts w:ascii="Times New Roman" w:hAnsi="Times New Roman" w:cs="Times New Roman"/>
                <w:color w:val="auto"/>
                <w:lang w:val="pt-BR" w:eastAsia="ar-SA"/>
              </w:rPr>
              <w:t xml:space="preserve">A entrega será parcelada em ate 06 (seis vezes) e/ou conforme demanda da unidade. </w:t>
            </w:r>
          </w:p>
          <w:p w:rsidR="00C1048C" w:rsidRDefault="0007190A" w:rsidP="00C1048C">
            <w:pPr>
              <w:pStyle w:val="style11Justificado"/>
              <w:numPr>
                <w:ilvl w:val="1"/>
                <w:numId w:val="4"/>
              </w:numPr>
              <w:tabs>
                <w:tab w:val="left" w:pos="9674"/>
              </w:tabs>
              <w:spacing w:before="120" w:after="120"/>
              <w:ind w:right="34"/>
              <w:rPr>
                <w:rFonts w:ascii="Times New Roman" w:hAnsi="Times New Roman" w:cs="Times New Roman"/>
                <w:color w:val="auto"/>
                <w:lang w:val="pt-BR" w:eastAsia="ar-SA"/>
              </w:rPr>
            </w:pPr>
            <w:r w:rsidRPr="00FE20F6">
              <w:rPr>
                <w:rFonts w:ascii="Times New Roman" w:hAnsi="Times New Roman" w:cs="Times New Roman"/>
                <w:color w:val="auto"/>
                <w:lang w:val="pt-BR" w:eastAsia="ar-SA"/>
              </w:rPr>
              <w:t xml:space="preserve">Deverá ocorrer no prazo máximo de 10 (dez) dias a partir da data de retirada da nota de empenho. </w:t>
            </w:r>
          </w:p>
          <w:p w:rsidR="00C1048C" w:rsidRPr="00C1048C" w:rsidRDefault="0007190A" w:rsidP="00C1048C">
            <w:pPr>
              <w:pStyle w:val="style11Justificado"/>
              <w:numPr>
                <w:ilvl w:val="1"/>
                <w:numId w:val="4"/>
              </w:numPr>
              <w:tabs>
                <w:tab w:val="left" w:pos="9674"/>
              </w:tabs>
              <w:spacing w:before="120" w:after="120"/>
              <w:ind w:right="34"/>
              <w:rPr>
                <w:rFonts w:ascii="Times New Roman" w:hAnsi="Times New Roman" w:cs="Times New Roman"/>
                <w:color w:val="auto"/>
                <w:lang w:val="pt-BR" w:eastAsia="ar-SA"/>
              </w:rPr>
            </w:pPr>
            <w:r w:rsidRPr="00C1048C">
              <w:rPr>
                <w:rFonts w:ascii="Times New Roman" w:hAnsi="Times New Roman" w:cs="Times New Roman"/>
                <w:color w:val="auto"/>
                <w:lang w:val="pt-BR" w:eastAsia="ar-SA"/>
              </w:rPr>
              <w:t xml:space="preserve"> Endereço de entrega: </w:t>
            </w:r>
            <w:r w:rsidR="00C1048C">
              <w:rPr>
                <w:rFonts w:ascii="Times New Roman" w:hAnsi="Times New Roman" w:cs="Times New Roman"/>
                <w:color w:val="auto"/>
                <w:lang w:val="pt-BR" w:eastAsia="ar-SA"/>
              </w:rPr>
              <w:t xml:space="preserve"> </w:t>
            </w:r>
          </w:p>
          <w:p w:rsidR="0007190A" w:rsidRPr="0007190A" w:rsidRDefault="0007190A" w:rsidP="00C1048C">
            <w:pPr>
              <w:pStyle w:val="style11Justificado"/>
              <w:tabs>
                <w:tab w:val="left" w:pos="9674"/>
              </w:tabs>
              <w:spacing w:before="120" w:after="120"/>
              <w:ind w:left="394" w:right="34"/>
            </w:pPr>
            <w:r w:rsidRPr="0007190A">
              <w:rPr>
                <w:rFonts w:ascii="Times New Roman" w:hAnsi="Times New Roman"/>
              </w:rPr>
              <w:lastRenderedPageBreak/>
              <w:t>Coordenação Geral de Armazenagem - CGA, sito à Rua Luiz Palmier, 762, Barreto, Niterói – RJ</w:t>
            </w:r>
            <w:r w:rsidRPr="0007190A">
              <w:rPr>
                <w:rFonts w:ascii="Times New Roman" w:hAnsi="Times New Roman"/>
                <w:lang w:eastAsia="x-none"/>
              </w:rPr>
              <w:t>.</w:t>
            </w:r>
          </w:p>
          <w:p w:rsidR="0019426D" w:rsidRPr="00FE20F6" w:rsidRDefault="0007190A" w:rsidP="00C1048C">
            <w:pPr>
              <w:pStyle w:val="Recuodecorpodetexto"/>
              <w:spacing w:before="120" w:line="360" w:lineRule="auto"/>
              <w:ind w:left="0"/>
              <w:jc w:val="both"/>
              <w:rPr>
                <w:rFonts w:ascii="Times New Roman" w:hAnsi="Times New Roman" w:cs="Times New Roman"/>
              </w:rPr>
            </w:pPr>
            <w:r w:rsidRPr="0007190A">
              <w:rPr>
                <w:rFonts w:ascii="Times New Roman" w:hAnsi="Times New Roman" w:cs="Times New Roman"/>
                <w:sz w:val="20"/>
                <w:szCs w:val="20"/>
                <w:lang w:eastAsia="ar-SA"/>
              </w:rPr>
              <w:t>6.4. Horário de entrega: 08 as 16h no almoxarifado de cada Unidade</w:t>
            </w:r>
            <w:r w:rsidRPr="0007190A">
              <w:rPr>
                <w:rFonts w:ascii="Times New Roman" w:hAnsi="Times New Roman" w:cs="Times New Roman"/>
                <w:sz w:val="20"/>
                <w:szCs w:val="20"/>
                <w:bdr w:val="none" w:sz="0" w:space="0" w:color="auto" w:frame="1"/>
              </w:rPr>
              <w:t xml:space="preserve">. </w:t>
            </w:r>
          </w:p>
        </w:tc>
      </w:tr>
      <w:tr w:rsidR="00186DBE" w:rsidRPr="00FE20F6" w:rsidTr="003810DB">
        <w:trPr>
          <w:trHeight w:val="546"/>
        </w:trPr>
        <w:tc>
          <w:tcPr>
            <w:tcW w:w="11199" w:type="dxa"/>
            <w:tcBorders>
              <w:top w:val="single" w:sz="4" w:space="0" w:color="000000"/>
              <w:left w:val="single" w:sz="4" w:space="0" w:color="000000"/>
              <w:bottom w:val="single" w:sz="4" w:space="0" w:color="000000"/>
              <w:right w:val="single" w:sz="4" w:space="0" w:color="000000"/>
            </w:tcBorders>
            <w:shd w:val="clear" w:color="auto" w:fill="D9D9D9"/>
          </w:tcPr>
          <w:p w:rsidR="006C2626" w:rsidRPr="00FE20F6" w:rsidRDefault="006C2626" w:rsidP="006C2626">
            <w:pPr>
              <w:pStyle w:val="PargrafodaLista"/>
              <w:numPr>
                <w:ilvl w:val="0"/>
                <w:numId w:val="4"/>
              </w:numPr>
              <w:jc w:val="center"/>
              <w:rPr>
                <w:rFonts w:ascii="Times New Roman" w:hAnsi="Times New Roman" w:cs="Times New Roman"/>
                <w:b/>
                <w:sz w:val="20"/>
                <w:szCs w:val="20"/>
              </w:rPr>
            </w:pPr>
            <w:r w:rsidRPr="00FE20F6">
              <w:rPr>
                <w:rFonts w:ascii="Times New Roman" w:hAnsi="Times New Roman" w:cs="Times New Roman"/>
                <w:b/>
                <w:sz w:val="20"/>
                <w:szCs w:val="20"/>
              </w:rPr>
              <w:lastRenderedPageBreak/>
              <w:br w:type="page"/>
              <w:t xml:space="preserve">OBRIGAÇÕES DA CONTRATADA: </w:t>
            </w:r>
          </w:p>
        </w:tc>
      </w:tr>
      <w:tr w:rsidR="00186DBE" w:rsidRPr="00FE20F6" w:rsidTr="003810DB">
        <w:trPr>
          <w:trHeight w:val="836"/>
        </w:trPr>
        <w:tc>
          <w:tcPr>
            <w:tcW w:w="11199" w:type="dxa"/>
            <w:tcBorders>
              <w:top w:val="single" w:sz="4" w:space="0" w:color="000000"/>
              <w:left w:val="single" w:sz="4" w:space="0" w:color="000000"/>
              <w:bottom w:val="single" w:sz="4" w:space="0" w:color="000000"/>
              <w:right w:val="single" w:sz="4" w:space="0" w:color="000000"/>
            </w:tcBorders>
          </w:tcPr>
          <w:p w:rsidR="009C0E9D" w:rsidRPr="00FE20F6" w:rsidRDefault="009C0E9D" w:rsidP="00DB1B03">
            <w:pPr>
              <w:numPr>
                <w:ilvl w:val="0"/>
                <w:numId w:val="13"/>
              </w:numPr>
              <w:spacing w:before="120" w:after="120" w:line="360" w:lineRule="auto"/>
              <w:jc w:val="both"/>
              <w:rPr>
                <w:rFonts w:ascii="Times New Roman" w:eastAsia="Times New Roman" w:hAnsi="Times New Roman" w:cs="Times New Roman"/>
                <w:sz w:val="20"/>
                <w:szCs w:val="20"/>
                <w:lang w:eastAsia="pt-BR"/>
              </w:rPr>
            </w:pPr>
            <w:r w:rsidRPr="00FE20F6">
              <w:rPr>
                <w:rFonts w:ascii="Times New Roman" w:eastAsia="Times New Roman" w:hAnsi="Times New Roman" w:cs="Times New Roman"/>
                <w:sz w:val="20"/>
                <w:szCs w:val="20"/>
                <w:lang w:eastAsia="pt-BR"/>
              </w:rPr>
              <w:t>Entregar os medicamentos nos prazos acima mencionados, tão logo sejam cientificados para a retirada dos empenhos;</w:t>
            </w:r>
          </w:p>
          <w:p w:rsidR="009C0E9D" w:rsidRPr="00FE20F6" w:rsidRDefault="009C0E9D" w:rsidP="00DB1B03">
            <w:pPr>
              <w:numPr>
                <w:ilvl w:val="0"/>
                <w:numId w:val="13"/>
              </w:numPr>
              <w:spacing w:before="120" w:after="120" w:line="360" w:lineRule="auto"/>
              <w:jc w:val="both"/>
              <w:rPr>
                <w:rFonts w:ascii="Times New Roman" w:eastAsia="Times New Roman" w:hAnsi="Times New Roman" w:cs="Times New Roman"/>
                <w:sz w:val="20"/>
                <w:szCs w:val="20"/>
                <w:lang w:eastAsia="pt-BR"/>
              </w:rPr>
            </w:pPr>
            <w:r w:rsidRPr="00FE20F6">
              <w:rPr>
                <w:rFonts w:ascii="Times New Roman" w:eastAsia="Times New Roman" w:hAnsi="Times New Roman" w:cs="Times New Roman"/>
                <w:sz w:val="20"/>
                <w:szCs w:val="20"/>
                <w:lang w:eastAsia="pt-BR"/>
              </w:rPr>
              <w:t>Responsabilizar-se pela qualidade e procedência dos medicamentos, bem como pela inviolabilidade de suas embalagens até a entrega dos mesmos ao Hemorio, garantindo que o seu transporte, mesmo quando realizado por terceiros, se faça segundo as condições estabelecidas pelo fabricante, notadamente no que se refere às temperaturas mínimas e máximas, empilhamento e umidade;</w:t>
            </w:r>
          </w:p>
          <w:p w:rsidR="009C0E9D" w:rsidRPr="00FE20F6" w:rsidRDefault="009C0E9D" w:rsidP="00DB1B03">
            <w:pPr>
              <w:numPr>
                <w:ilvl w:val="0"/>
                <w:numId w:val="13"/>
              </w:numPr>
              <w:spacing w:before="120" w:after="120" w:line="360" w:lineRule="auto"/>
              <w:jc w:val="both"/>
              <w:rPr>
                <w:rFonts w:ascii="Times New Roman" w:eastAsia="Times New Roman" w:hAnsi="Times New Roman" w:cs="Times New Roman"/>
                <w:sz w:val="20"/>
                <w:szCs w:val="20"/>
                <w:lang w:eastAsia="pt-BR"/>
              </w:rPr>
            </w:pPr>
            <w:r w:rsidRPr="00FE20F6">
              <w:rPr>
                <w:rFonts w:ascii="Times New Roman" w:eastAsia="Times New Roman" w:hAnsi="Times New Roman" w:cs="Times New Roman"/>
                <w:sz w:val="20"/>
                <w:szCs w:val="20"/>
                <w:lang w:eastAsia="pt-BR"/>
              </w:rPr>
              <w:t>Apresentar, quando da entrega dos medicamentos, toda a documentação relativa às condições de armazenamento e transporte desde a saída dos mesmos do estabelecimento do fabricante;</w:t>
            </w:r>
          </w:p>
          <w:p w:rsidR="009C0E9D" w:rsidRPr="00FE20F6" w:rsidRDefault="009C0E9D" w:rsidP="00DB1B03">
            <w:pPr>
              <w:numPr>
                <w:ilvl w:val="0"/>
                <w:numId w:val="13"/>
              </w:numPr>
              <w:spacing w:before="120" w:after="120" w:line="360" w:lineRule="auto"/>
              <w:jc w:val="both"/>
              <w:rPr>
                <w:rFonts w:ascii="Times New Roman" w:eastAsia="Times New Roman" w:hAnsi="Times New Roman" w:cs="Times New Roman"/>
                <w:sz w:val="20"/>
                <w:szCs w:val="20"/>
                <w:lang w:eastAsia="pt-BR"/>
              </w:rPr>
            </w:pPr>
            <w:r w:rsidRPr="00FE20F6">
              <w:rPr>
                <w:rFonts w:ascii="Times New Roman" w:eastAsia="Times New Roman" w:hAnsi="Times New Roman" w:cs="Times New Roman"/>
                <w:sz w:val="20"/>
                <w:szCs w:val="20"/>
                <w:lang w:eastAsia="pt-BR"/>
              </w:rPr>
              <w:t>Atender com presteza às solicitações, bem como tomar as providências necessárias ao pronto atendimento das reclamações levadas a seu conhecimento pela CONTRATANTE;</w:t>
            </w:r>
          </w:p>
          <w:p w:rsidR="009C0E9D" w:rsidRPr="00FE20F6" w:rsidRDefault="009C0E9D" w:rsidP="00DB1B03">
            <w:pPr>
              <w:numPr>
                <w:ilvl w:val="0"/>
                <w:numId w:val="13"/>
              </w:numPr>
              <w:spacing w:before="120" w:after="120" w:line="360" w:lineRule="auto"/>
              <w:jc w:val="both"/>
              <w:rPr>
                <w:rFonts w:ascii="Times New Roman" w:eastAsia="Times New Roman" w:hAnsi="Times New Roman" w:cs="Times New Roman"/>
                <w:sz w:val="20"/>
                <w:szCs w:val="20"/>
                <w:lang w:eastAsia="pt-BR"/>
              </w:rPr>
            </w:pPr>
            <w:r w:rsidRPr="00FE20F6">
              <w:rPr>
                <w:rFonts w:ascii="Times New Roman" w:eastAsia="Times New Roman" w:hAnsi="Times New Roman" w:cs="Times New Roman"/>
                <w:sz w:val="20"/>
                <w:szCs w:val="20"/>
                <w:lang w:eastAsia="pt-BR"/>
              </w:rPr>
              <w:t>Comprometer-se a trocar o produto em caso de defeito de fabricação, mediante a apresentação do produto defeituoso;</w:t>
            </w:r>
          </w:p>
          <w:p w:rsidR="009C0E9D" w:rsidRPr="00FE20F6" w:rsidRDefault="009C0E9D" w:rsidP="00DB1B03">
            <w:pPr>
              <w:numPr>
                <w:ilvl w:val="0"/>
                <w:numId w:val="13"/>
              </w:numPr>
              <w:spacing w:before="120" w:after="120" w:line="360" w:lineRule="auto"/>
              <w:jc w:val="both"/>
              <w:rPr>
                <w:rFonts w:ascii="Times New Roman" w:eastAsia="Times New Roman" w:hAnsi="Times New Roman" w:cs="Times New Roman"/>
                <w:sz w:val="20"/>
                <w:szCs w:val="20"/>
                <w:lang w:eastAsia="pt-BR"/>
              </w:rPr>
            </w:pPr>
            <w:r w:rsidRPr="00FE20F6">
              <w:rPr>
                <w:rFonts w:ascii="Times New Roman" w:eastAsia="Times New Roman" w:hAnsi="Times New Roman" w:cs="Times New Roman"/>
                <w:sz w:val="20"/>
                <w:szCs w:val="20"/>
                <w:lang w:eastAsia="pt-BR"/>
              </w:rPr>
              <w:t>Entregar o produto com laudo técnico, cópia do empenho e com informação na Nota Fiscal de lote e validade.</w:t>
            </w:r>
          </w:p>
          <w:p w:rsidR="00DB1B03" w:rsidRPr="00FE20F6" w:rsidRDefault="00DB1B03" w:rsidP="00DB1B03">
            <w:pPr>
              <w:jc w:val="both"/>
              <w:rPr>
                <w:rFonts w:ascii="Times New Roman" w:hAnsi="Times New Roman" w:cs="Times New Roman"/>
                <w:sz w:val="20"/>
                <w:szCs w:val="20"/>
              </w:rPr>
            </w:pPr>
            <w:r w:rsidRPr="00FE20F6">
              <w:rPr>
                <w:rFonts w:ascii="Times New Roman" w:hAnsi="Times New Roman" w:cs="Times New Roman"/>
                <w:sz w:val="20"/>
                <w:szCs w:val="20"/>
              </w:rPr>
              <w:t>Os medicamentos objeto deste termo serão recebidos, desde que:</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A quantidade esteja de acordo com a solicitada;</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Os medicamentos possuam validade igual ou superior a 85% no ato da entrega. Caso o produto não possua esta validade é obrigatória a apresentação da carta de compromisso de troca, onde a empresa se responsabiliza pela troca do produto, conforme Res. SES 1342/2016;</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A embalagem esteja inviolável, de forma a permitir o correto armazenamento;</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A especificação esteja em conformidade com o solicitado neste Termo de Referência;</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Obedeça a Lei 9787/99, que estabelece o medicamento genérico;</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A validade do Registro no Ministério da Saúde esteja visível nas embalagens dos medicamentos;</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Os medicamentos sejam entregues acompanhados do laudo de análise do controle de qualidade;</w:t>
            </w:r>
          </w:p>
          <w:p w:rsidR="00CE4EEB" w:rsidRPr="00FE20F6" w:rsidRDefault="00DB1B03" w:rsidP="00710C14">
            <w:pPr>
              <w:numPr>
                <w:ilvl w:val="0"/>
                <w:numId w:val="13"/>
              </w:numPr>
              <w:spacing w:before="120" w:after="120" w:line="360" w:lineRule="auto"/>
              <w:jc w:val="both"/>
              <w:rPr>
                <w:rFonts w:ascii="Times New Roman" w:hAnsi="Times New Roman" w:cs="Times New Roman"/>
                <w:sz w:val="20"/>
                <w:szCs w:val="20"/>
              </w:rPr>
            </w:pPr>
            <w:r w:rsidRPr="00FE20F6">
              <w:rPr>
                <w:rFonts w:ascii="Times New Roman" w:hAnsi="Times New Roman" w:cs="Times New Roman"/>
                <w:sz w:val="20"/>
                <w:szCs w:val="20"/>
              </w:rPr>
              <w:t>A temperatura, no momento do recebimento, esteja de acordo com as condições estabelecidas pelo fabricante.</w:t>
            </w:r>
          </w:p>
          <w:p w:rsidR="004E21DE" w:rsidRPr="00FE20F6" w:rsidRDefault="004E21DE" w:rsidP="00BE3EE8">
            <w:pPr>
              <w:spacing w:before="120" w:after="120" w:line="240" w:lineRule="auto"/>
              <w:contextualSpacing/>
              <w:jc w:val="both"/>
              <w:rPr>
                <w:rFonts w:ascii="Times New Roman" w:hAnsi="Times New Roman" w:cs="Times New Roman"/>
                <w:sz w:val="20"/>
                <w:szCs w:val="20"/>
              </w:rPr>
            </w:pPr>
            <w:r w:rsidRPr="00FE20F6">
              <w:rPr>
                <w:rFonts w:ascii="Times New Roman" w:hAnsi="Times New Roman" w:cs="Times New Roman"/>
                <w:sz w:val="20"/>
                <w:szCs w:val="20"/>
              </w:rPr>
              <w:t xml:space="preserve"> </w:t>
            </w:r>
          </w:p>
        </w:tc>
      </w:tr>
    </w:tbl>
    <w:p w:rsidR="00361935" w:rsidRDefault="00123080" w:rsidP="00361935">
      <w:pPr>
        <w:tabs>
          <w:tab w:val="left" w:pos="1503"/>
        </w:tabs>
        <w:rPr>
          <w:rFonts w:ascii="Times New Roman" w:hAnsi="Times New Roman" w:cs="Times New Roman"/>
          <w:b/>
          <w:sz w:val="20"/>
          <w:szCs w:val="20"/>
        </w:rPr>
      </w:pPr>
      <w:r w:rsidRPr="00FE20F6">
        <w:rPr>
          <w:rFonts w:ascii="Times New Roman" w:hAnsi="Times New Roman" w:cs="Times New Roman"/>
          <w:b/>
          <w:sz w:val="20"/>
          <w:szCs w:val="20"/>
        </w:rPr>
        <w:t xml:space="preserve">Elaborado </w:t>
      </w:r>
      <w:r w:rsidR="00AA7091" w:rsidRPr="00FE20F6">
        <w:rPr>
          <w:rFonts w:ascii="Times New Roman" w:hAnsi="Times New Roman" w:cs="Times New Roman"/>
          <w:b/>
          <w:sz w:val="20"/>
          <w:szCs w:val="20"/>
        </w:rPr>
        <w:t xml:space="preserve">em </w:t>
      </w:r>
      <w:r w:rsidR="00C21EB9">
        <w:rPr>
          <w:rFonts w:ascii="Times New Roman" w:hAnsi="Times New Roman" w:cs="Times New Roman"/>
          <w:b/>
          <w:sz w:val="20"/>
          <w:szCs w:val="20"/>
        </w:rPr>
        <w:t xml:space="preserve">18 </w:t>
      </w:r>
      <w:r w:rsidR="003512E6">
        <w:rPr>
          <w:rFonts w:ascii="Times New Roman" w:hAnsi="Times New Roman" w:cs="Times New Roman"/>
          <w:b/>
          <w:sz w:val="20"/>
          <w:szCs w:val="20"/>
        </w:rPr>
        <w:t>de setembro de</w:t>
      </w:r>
      <w:r w:rsidR="00AA7091" w:rsidRPr="00FE20F6">
        <w:rPr>
          <w:rFonts w:ascii="Times New Roman" w:hAnsi="Times New Roman" w:cs="Times New Roman"/>
          <w:b/>
          <w:sz w:val="20"/>
          <w:szCs w:val="20"/>
        </w:rPr>
        <w:t xml:space="preserve"> 2018 </w:t>
      </w:r>
      <w:r w:rsidRPr="00FE20F6">
        <w:rPr>
          <w:rFonts w:ascii="Times New Roman" w:hAnsi="Times New Roman" w:cs="Times New Roman"/>
          <w:b/>
          <w:sz w:val="20"/>
          <w:szCs w:val="20"/>
        </w:rPr>
        <w:t xml:space="preserve">por: </w:t>
      </w:r>
    </w:p>
    <w:p w:rsidR="00361935" w:rsidRPr="00FE20F6" w:rsidRDefault="00123080" w:rsidP="00361935">
      <w:pPr>
        <w:tabs>
          <w:tab w:val="left" w:pos="1503"/>
        </w:tabs>
        <w:rPr>
          <w:rFonts w:ascii="Times New Roman" w:hAnsi="Times New Roman" w:cs="Times New Roman"/>
          <w:sz w:val="20"/>
          <w:szCs w:val="20"/>
        </w:rPr>
      </w:pPr>
      <w:r w:rsidRPr="00FE20F6">
        <w:rPr>
          <w:rFonts w:ascii="Times New Roman" w:hAnsi="Times New Roman" w:cs="Times New Roman"/>
          <w:sz w:val="20"/>
          <w:szCs w:val="20"/>
        </w:rPr>
        <w:t>Ana Paula de Almeida Queiroz</w:t>
      </w:r>
      <w:r w:rsidR="00361935" w:rsidRPr="00FE20F6">
        <w:rPr>
          <w:rFonts w:ascii="Times New Roman" w:hAnsi="Times New Roman" w:cs="Times New Roman"/>
          <w:sz w:val="20"/>
          <w:szCs w:val="20"/>
        </w:rPr>
        <w:t xml:space="preserve"> CRF-RJ 5458 ID 31237720</w:t>
      </w:r>
    </w:p>
    <w:p w:rsidR="00123080" w:rsidRPr="00FE20F6" w:rsidRDefault="00123080" w:rsidP="00652853">
      <w:pPr>
        <w:tabs>
          <w:tab w:val="left" w:pos="1503"/>
        </w:tabs>
        <w:rPr>
          <w:rFonts w:ascii="Times New Roman" w:hAnsi="Times New Roman" w:cs="Times New Roman"/>
          <w:b/>
          <w:sz w:val="20"/>
          <w:szCs w:val="20"/>
        </w:rPr>
      </w:pPr>
      <w:r w:rsidRPr="00FE20F6">
        <w:rPr>
          <w:rFonts w:ascii="Times New Roman" w:hAnsi="Times New Roman" w:cs="Times New Roman"/>
          <w:sz w:val="20"/>
          <w:szCs w:val="20"/>
        </w:rPr>
        <w:lastRenderedPageBreak/>
        <w:t xml:space="preserve">Gerente de Incorporação de </w:t>
      </w:r>
      <w:r w:rsidR="00361935" w:rsidRPr="00FE20F6">
        <w:rPr>
          <w:rFonts w:ascii="Times New Roman" w:hAnsi="Times New Roman" w:cs="Times New Roman"/>
          <w:sz w:val="20"/>
          <w:szCs w:val="20"/>
        </w:rPr>
        <w:t>T</w:t>
      </w:r>
      <w:r w:rsidRPr="00FE20F6">
        <w:rPr>
          <w:rFonts w:ascii="Times New Roman" w:hAnsi="Times New Roman" w:cs="Times New Roman"/>
          <w:sz w:val="20"/>
          <w:szCs w:val="20"/>
        </w:rPr>
        <w:t xml:space="preserve">ecnologia/DTA/FS                             </w:t>
      </w:r>
    </w:p>
    <w:sectPr w:rsidR="00123080" w:rsidRPr="00FE20F6" w:rsidSect="00A50A99">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839" w:rsidRDefault="00B17839" w:rsidP="006C4E87">
      <w:pPr>
        <w:spacing w:after="0" w:line="240" w:lineRule="auto"/>
      </w:pPr>
      <w:r>
        <w:separator/>
      </w:r>
    </w:p>
  </w:endnote>
  <w:endnote w:type="continuationSeparator" w:id="0">
    <w:p w:rsidR="00B17839" w:rsidRDefault="00B17839" w:rsidP="006C4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839" w:rsidRDefault="00B17839" w:rsidP="006C4E87">
      <w:pPr>
        <w:spacing w:after="0" w:line="240" w:lineRule="auto"/>
      </w:pPr>
      <w:r>
        <w:separator/>
      </w:r>
    </w:p>
  </w:footnote>
  <w:footnote w:type="continuationSeparator" w:id="0">
    <w:p w:rsidR="00B17839" w:rsidRDefault="00B17839" w:rsidP="006C4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839" w:rsidRDefault="00B17839" w:rsidP="006C4E87">
    <w:pPr>
      <w:pStyle w:val="Cabealho"/>
      <w:tabs>
        <w:tab w:val="left" w:pos="567"/>
      </w:tabs>
      <w:jc w:val="center"/>
      <w:rPr>
        <w:rFonts w:ascii="Times New Roman" w:hAnsi="Times New Roman"/>
        <w:sz w:val="24"/>
      </w:rPr>
    </w:pPr>
    <w:r>
      <w:rPr>
        <w:rFonts w:ascii="Times New Roman" w:hAnsi="Times New Roman"/>
        <w:noProof/>
        <w:sz w:val="24"/>
        <w:lang w:eastAsia="pt-BR"/>
      </w:rPr>
      <w:drawing>
        <wp:inline distT="0" distB="0" distL="0" distR="0" wp14:anchorId="1469E758" wp14:editId="3DDCD39D">
          <wp:extent cx="876300" cy="8763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B17839" w:rsidRPr="009B4BBE" w:rsidRDefault="00B17839" w:rsidP="006C4E87">
    <w:pPr>
      <w:pStyle w:val="Cabealho"/>
      <w:jc w:val="center"/>
      <w:rPr>
        <w:rFonts w:ascii="Times New Roman" w:hAnsi="Times New Roman"/>
        <w:sz w:val="18"/>
        <w:szCs w:val="18"/>
      </w:rPr>
    </w:pPr>
    <w:r w:rsidRPr="009B4BBE">
      <w:rPr>
        <w:rFonts w:ascii="Times New Roman" w:hAnsi="Times New Roman"/>
        <w:sz w:val="18"/>
        <w:szCs w:val="18"/>
      </w:rPr>
      <w:t>G</w:t>
    </w:r>
    <w:r>
      <w:rPr>
        <w:rFonts w:ascii="Times New Roman" w:hAnsi="Times New Roman"/>
        <w:sz w:val="18"/>
        <w:szCs w:val="18"/>
      </w:rPr>
      <w:t>overno</w:t>
    </w:r>
    <w:r w:rsidRPr="009B4BBE">
      <w:rPr>
        <w:rFonts w:ascii="Times New Roman" w:hAnsi="Times New Roman"/>
        <w:sz w:val="18"/>
        <w:szCs w:val="18"/>
      </w:rPr>
      <w:t xml:space="preserve"> </w:t>
    </w:r>
    <w:r>
      <w:rPr>
        <w:rFonts w:ascii="Times New Roman" w:hAnsi="Times New Roman"/>
        <w:sz w:val="18"/>
        <w:szCs w:val="18"/>
      </w:rPr>
      <w:t>do</w:t>
    </w:r>
    <w:r w:rsidRPr="009B4BBE">
      <w:rPr>
        <w:rFonts w:ascii="Times New Roman" w:hAnsi="Times New Roman"/>
        <w:sz w:val="18"/>
        <w:szCs w:val="18"/>
      </w:rPr>
      <w:t xml:space="preserve"> E</w:t>
    </w:r>
    <w:r>
      <w:rPr>
        <w:rFonts w:ascii="Times New Roman" w:hAnsi="Times New Roman"/>
        <w:sz w:val="18"/>
        <w:szCs w:val="18"/>
      </w:rPr>
      <w:t>stado</w:t>
    </w:r>
    <w:r w:rsidRPr="009B4BBE">
      <w:rPr>
        <w:rFonts w:ascii="Times New Roman" w:hAnsi="Times New Roman"/>
        <w:sz w:val="18"/>
        <w:szCs w:val="18"/>
      </w:rPr>
      <w:t xml:space="preserve"> </w:t>
    </w:r>
    <w:r>
      <w:rPr>
        <w:rFonts w:ascii="Times New Roman" w:hAnsi="Times New Roman"/>
        <w:sz w:val="18"/>
        <w:szCs w:val="18"/>
      </w:rPr>
      <w:t>do</w:t>
    </w:r>
    <w:r w:rsidRPr="009B4BBE">
      <w:rPr>
        <w:rFonts w:ascii="Times New Roman" w:hAnsi="Times New Roman"/>
        <w:sz w:val="18"/>
        <w:szCs w:val="18"/>
      </w:rPr>
      <w:t xml:space="preserve"> R</w:t>
    </w:r>
    <w:r>
      <w:rPr>
        <w:rFonts w:ascii="Times New Roman" w:hAnsi="Times New Roman"/>
        <w:sz w:val="18"/>
        <w:szCs w:val="18"/>
      </w:rPr>
      <w:t>io de</w:t>
    </w:r>
    <w:r w:rsidRPr="009B4BBE">
      <w:rPr>
        <w:rFonts w:ascii="Times New Roman" w:hAnsi="Times New Roman"/>
        <w:sz w:val="18"/>
        <w:szCs w:val="18"/>
      </w:rPr>
      <w:t xml:space="preserve"> J</w:t>
    </w:r>
    <w:r>
      <w:rPr>
        <w:rFonts w:ascii="Times New Roman" w:hAnsi="Times New Roman"/>
        <w:sz w:val="18"/>
        <w:szCs w:val="18"/>
      </w:rPr>
      <w:t>aneiro</w:t>
    </w:r>
  </w:p>
  <w:p w:rsidR="00B17839" w:rsidRPr="009B4BBE" w:rsidRDefault="00B17839" w:rsidP="006C4E87">
    <w:pPr>
      <w:pStyle w:val="Cabealho"/>
      <w:jc w:val="center"/>
      <w:rPr>
        <w:rFonts w:ascii="Times New Roman" w:hAnsi="Times New Roman"/>
        <w:sz w:val="18"/>
        <w:szCs w:val="18"/>
      </w:rPr>
    </w:pPr>
    <w:r w:rsidRPr="009B4BBE">
      <w:rPr>
        <w:rFonts w:ascii="Times New Roman" w:hAnsi="Times New Roman"/>
        <w:sz w:val="18"/>
        <w:szCs w:val="18"/>
      </w:rPr>
      <w:t>S</w:t>
    </w:r>
    <w:r>
      <w:rPr>
        <w:rFonts w:ascii="Times New Roman" w:hAnsi="Times New Roman"/>
        <w:sz w:val="18"/>
        <w:szCs w:val="18"/>
      </w:rPr>
      <w:t>ecretaria</w:t>
    </w:r>
    <w:r w:rsidRPr="009B4BBE">
      <w:rPr>
        <w:rFonts w:ascii="Times New Roman" w:hAnsi="Times New Roman"/>
        <w:sz w:val="18"/>
        <w:szCs w:val="18"/>
      </w:rPr>
      <w:t xml:space="preserve"> </w:t>
    </w:r>
    <w:r>
      <w:rPr>
        <w:rFonts w:ascii="Times New Roman" w:hAnsi="Times New Roman"/>
        <w:sz w:val="18"/>
        <w:szCs w:val="18"/>
      </w:rPr>
      <w:t>de</w:t>
    </w:r>
    <w:r w:rsidRPr="009B4BBE">
      <w:rPr>
        <w:rFonts w:ascii="Times New Roman" w:hAnsi="Times New Roman"/>
        <w:sz w:val="18"/>
        <w:szCs w:val="18"/>
      </w:rPr>
      <w:t xml:space="preserve"> E</w:t>
    </w:r>
    <w:r>
      <w:rPr>
        <w:rFonts w:ascii="Times New Roman" w:hAnsi="Times New Roman"/>
        <w:sz w:val="18"/>
        <w:szCs w:val="18"/>
      </w:rPr>
      <w:t>stado de</w:t>
    </w:r>
    <w:r w:rsidRPr="009B4BBE">
      <w:rPr>
        <w:rFonts w:ascii="Times New Roman" w:hAnsi="Times New Roman"/>
        <w:sz w:val="18"/>
        <w:szCs w:val="18"/>
      </w:rPr>
      <w:t xml:space="preserve"> S</w:t>
    </w:r>
    <w:r>
      <w:rPr>
        <w:rFonts w:ascii="Times New Roman" w:hAnsi="Times New Roman"/>
        <w:sz w:val="18"/>
        <w:szCs w:val="18"/>
      </w:rPr>
      <w:t>aúde</w:t>
    </w:r>
  </w:p>
  <w:p w:rsidR="00B17839" w:rsidRDefault="00B17839" w:rsidP="006C4E87">
    <w:pPr>
      <w:pStyle w:val="Cabealho"/>
      <w:jc w:val="center"/>
      <w:rPr>
        <w:rFonts w:ascii="Times New Roman" w:hAnsi="Times New Roman"/>
        <w:sz w:val="18"/>
        <w:szCs w:val="18"/>
      </w:rPr>
    </w:pPr>
    <w:r w:rsidRPr="009B4BBE">
      <w:rPr>
        <w:rFonts w:ascii="Times New Roman" w:hAnsi="Times New Roman"/>
        <w:sz w:val="18"/>
        <w:szCs w:val="18"/>
      </w:rPr>
      <w:t>F</w:t>
    </w:r>
    <w:r>
      <w:rPr>
        <w:rFonts w:ascii="Times New Roman" w:hAnsi="Times New Roman"/>
        <w:sz w:val="18"/>
        <w:szCs w:val="18"/>
      </w:rPr>
      <w:t>undação</w:t>
    </w:r>
    <w:r w:rsidRPr="009B4BBE">
      <w:rPr>
        <w:rFonts w:ascii="Times New Roman" w:hAnsi="Times New Roman"/>
        <w:sz w:val="18"/>
        <w:szCs w:val="18"/>
      </w:rPr>
      <w:t xml:space="preserve"> S</w:t>
    </w:r>
    <w:r>
      <w:rPr>
        <w:rFonts w:ascii="Times New Roman" w:hAnsi="Times New Roman"/>
        <w:sz w:val="18"/>
        <w:szCs w:val="18"/>
      </w:rPr>
      <w:t xml:space="preserve">aúde </w:t>
    </w:r>
  </w:p>
  <w:p w:rsidR="00B17839" w:rsidRPr="009B4BBE" w:rsidRDefault="00B17839" w:rsidP="006C4E87">
    <w:pPr>
      <w:pStyle w:val="Cabealho"/>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8C0"/>
    <w:multiLevelType w:val="hybridMultilevel"/>
    <w:tmpl w:val="BCDA96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ED48EA"/>
    <w:multiLevelType w:val="hybridMultilevel"/>
    <w:tmpl w:val="E2C88F2A"/>
    <w:lvl w:ilvl="0" w:tplc="04160001">
      <w:start w:val="1"/>
      <w:numFmt w:val="bullet"/>
      <w:lvlText w:val=""/>
      <w:lvlJc w:val="left"/>
      <w:pPr>
        <w:ind w:left="1107" w:hanging="360"/>
      </w:pPr>
      <w:rPr>
        <w:rFonts w:ascii="Symbol" w:hAnsi="Symbol" w:hint="default"/>
      </w:rPr>
    </w:lvl>
    <w:lvl w:ilvl="1" w:tplc="04160003" w:tentative="1">
      <w:start w:val="1"/>
      <w:numFmt w:val="bullet"/>
      <w:lvlText w:val="o"/>
      <w:lvlJc w:val="left"/>
      <w:pPr>
        <w:ind w:left="1827" w:hanging="360"/>
      </w:pPr>
      <w:rPr>
        <w:rFonts w:ascii="Courier New" w:hAnsi="Courier New" w:cs="Courier New" w:hint="default"/>
      </w:rPr>
    </w:lvl>
    <w:lvl w:ilvl="2" w:tplc="04160005" w:tentative="1">
      <w:start w:val="1"/>
      <w:numFmt w:val="bullet"/>
      <w:lvlText w:val=""/>
      <w:lvlJc w:val="left"/>
      <w:pPr>
        <w:ind w:left="2547" w:hanging="360"/>
      </w:pPr>
      <w:rPr>
        <w:rFonts w:ascii="Wingdings" w:hAnsi="Wingdings" w:hint="default"/>
      </w:rPr>
    </w:lvl>
    <w:lvl w:ilvl="3" w:tplc="04160001" w:tentative="1">
      <w:start w:val="1"/>
      <w:numFmt w:val="bullet"/>
      <w:lvlText w:val=""/>
      <w:lvlJc w:val="left"/>
      <w:pPr>
        <w:ind w:left="3267" w:hanging="360"/>
      </w:pPr>
      <w:rPr>
        <w:rFonts w:ascii="Symbol" w:hAnsi="Symbol" w:hint="default"/>
      </w:rPr>
    </w:lvl>
    <w:lvl w:ilvl="4" w:tplc="04160003" w:tentative="1">
      <w:start w:val="1"/>
      <w:numFmt w:val="bullet"/>
      <w:lvlText w:val="o"/>
      <w:lvlJc w:val="left"/>
      <w:pPr>
        <w:ind w:left="3987" w:hanging="360"/>
      </w:pPr>
      <w:rPr>
        <w:rFonts w:ascii="Courier New" w:hAnsi="Courier New" w:cs="Courier New" w:hint="default"/>
      </w:rPr>
    </w:lvl>
    <w:lvl w:ilvl="5" w:tplc="04160005" w:tentative="1">
      <w:start w:val="1"/>
      <w:numFmt w:val="bullet"/>
      <w:lvlText w:val=""/>
      <w:lvlJc w:val="left"/>
      <w:pPr>
        <w:ind w:left="4707" w:hanging="360"/>
      </w:pPr>
      <w:rPr>
        <w:rFonts w:ascii="Wingdings" w:hAnsi="Wingdings" w:hint="default"/>
      </w:rPr>
    </w:lvl>
    <w:lvl w:ilvl="6" w:tplc="04160001" w:tentative="1">
      <w:start w:val="1"/>
      <w:numFmt w:val="bullet"/>
      <w:lvlText w:val=""/>
      <w:lvlJc w:val="left"/>
      <w:pPr>
        <w:ind w:left="5427" w:hanging="360"/>
      </w:pPr>
      <w:rPr>
        <w:rFonts w:ascii="Symbol" w:hAnsi="Symbol" w:hint="default"/>
      </w:rPr>
    </w:lvl>
    <w:lvl w:ilvl="7" w:tplc="04160003" w:tentative="1">
      <w:start w:val="1"/>
      <w:numFmt w:val="bullet"/>
      <w:lvlText w:val="o"/>
      <w:lvlJc w:val="left"/>
      <w:pPr>
        <w:ind w:left="6147" w:hanging="360"/>
      </w:pPr>
      <w:rPr>
        <w:rFonts w:ascii="Courier New" w:hAnsi="Courier New" w:cs="Courier New" w:hint="default"/>
      </w:rPr>
    </w:lvl>
    <w:lvl w:ilvl="8" w:tplc="04160005" w:tentative="1">
      <w:start w:val="1"/>
      <w:numFmt w:val="bullet"/>
      <w:lvlText w:val=""/>
      <w:lvlJc w:val="left"/>
      <w:pPr>
        <w:ind w:left="6867" w:hanging="360"/>
      </w:pPr>
      <w:rPr>
        <w:rFonts w:ascii="Wingdings" w:hAnsi="Wingdings" w:hint="default"/>
      </w:rPr>
    </w:lvl>
  </w:abstractNum>
  <w:abstractNum w:abstractNumId="2">
    <w:nsid w:val="052E58F4"/>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
    <w:nsid w:val="14DE3643"/>
    <w:multiLevelType w:val="hybridMultilevel"/>
    <w:tmpl w:val="3E0236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D5A2F09"/>
    <w:multiLevelType w:val="multilevel"/>
    <w:tmpl w:val="4A74C02A"/>
    <w:lvl w:ilvl="0">
      <w:start w:val="1"/>
      <w:numFmt w:val="lowerLetter"/>
      <w:lvlText w:val="%1)"/>
      <w:legacy w:legacy="1" w:legacySpace="0" w:legacyIndent="360"/>
      <w:lvlJc w:val="left"/>
      <w:pPr>
        <w:ind w:left="502"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253632FD"/>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6">
    <w:nsid w:val="2F1F73F5"/>
    <w:multiLevelType w:val="hybridMultilevel"/>
    <w:tmpl w:val="B93CD69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nsid w:val="34E331DC"/>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
    <w:nsid w:val="39EE188E"/>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9">
    <w:nsid w:val="3C110D8D"/>
    <w:multiLevelType w:val="hybridMultilevel"/>
    <w:tmpl w:val="BCDA96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D45375A"/>
    <w:multiLevelType w:val="multilevel"/>
    <w:tmpl w:val="53A4369E"/>
    <w:lvl w:ilvl="0">
      <w:start w:val="1"/>
      <w:numFmt w:val="decimal"/>
      <w:lvlText w:val="%1."/>
      <w:lvlJc w:val="left"/>
      <w:pPr>
        <w:ind w:left="394" w:hanging="360"/>
      </w:pPr>
      <w:rPr>
        <w:rFonts w:hint="default"/>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11">
    <w:nsid w:val="68345220"/>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2">
    <w:nsid w:val="6C3C1988"/>
    <w:multiLevelType w:val="hybridMultilevel"/>
    <w:tmpl w:val="93D267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2"/>
  </w:num>
  <w:num w:numId="3">
    <w:abstractNumId w:val="9"/>
  </w:num>
  <w:num w:numId="4">
    <w:abstractNumId w:val="10"/>
  </w:num>
  <w:num w:numId="5">
    <w:abstractNumId w:val="7"/>
  </w:num>
  <w:num w:numId="6">
    <w:abstractNumId w:val="11"/>
  </w:num>
  <w:num w:numId="7">
    <w:abstractNumId w:val="8"/>
  </w:num>
  <w:num w:numId="8">
    <w:abstractNumId w:val="2"/>
  </w:num>
  <w:num w:numId="9">
    <w:abstractNumId w:val="5"/>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56"/>
    <w:rsid w:val="00000871"/>
    <w:rsid w:val="000030E2"/>
    <w:rsid w:val="000048DC"/>
    <w:rsid w:val="00006427"/>
    <w:rsid w:val="00011435"/>
    <w:rsid w:val="0001372F"/>
    <w:rsid w:val="00014426"/>
    <w:rsid w:val="0002601B"/>
    <w:rsid w:val="00036E79"/>
    <w:rsid w:val="00042254"/>
    <w:rsid w:val="00044C5E"/>
    <w:rsid w:val="0004536B"/>
    <w:rsid w:val="000517A4"/>
    <w:rsid w:val="0005203B"/>
    <w:rsid w:val="00061350"/>
    <w:rsid w:val="00063A20"/>
    <w:rsid w:val="00063F0B"/>
    <w:rsid w:val="00066D00"/>
    <w:rsid w:val="0007190A"/>
    <w:rsid w:val="000739DE"/>
    <w:rsid w:val="00073D3D"/>
    <w:rsid w:val="000744E7"/>
    <w:rsid w:val="000748CF"/>
    <w:rsid w:val="00080342"/>
    <w:rsid w:val="00086C81"/>
    <w:rsid w:val="00091F71"/>
    <w:rsid w:val="00092D45"/>
    <w:rsid w:val="0009408F"/>
    <w:rsid w:val="00094C4D"/>
    <w:rsid w:val="000A09E3"/>
    <w:rsid w:val="000A347C"/>
    <w:rsid w:val="000B0C3E"/>
    <w:rsid w:val="000B183B"/>
    <w:rsid w:val="000B2745"/>
    <w:rsid w:val="000B373A"/>
    <w:rsid w:val="000C1E26"/>
    <w:rsid w:val="000C2B82"/>
    <w:rsid w:val="000C4480"/>
    <w:rsid w:val="000C5E44"/>
    <w:rsid w:val="000D3EC0"/>
    <w:rsid w:val="000D7005"/>
    <w:rsid w:val="000E0C7B"/>
    <w:rsid w:val="000E31FE"/>
    <w:rsid w:val="000E38E9"/>
    <w:rsid w:val="000E57E4"/>
    <w:rsid w:val="000F19C5"/>
    <w:rsid w:val="000F2B69"/>
    <w:rsid w:val="000F395D"/>
    <w:rsid w:val="000F4A2C"/>
    <w:rsid w:val="0010272E"/>
    <w:rsid w:val="00103DE2"/>
    <w:rsid w:val="00105232"/>
    <w:rsid w:val="00105690"/>
    <w:rsid w:val="00107946"/>
    <w:rsid w:val="00112F68"/>
    <w:rsid w:val="001155C5"/>
    <w:rsid w:val="001167C8"/>
    <w:rsid w:val="00116D10"/>
    <w:rsid w:val="00123080"/>
    <w:rsid w:val="00126789"/>
    <w:rsid w:val="00135796"/>
    <w:rsid w:val="00137DD9"/>
    <w:rsid w:val="00141692"/>
    <w:rsid w:val="00145CFF"/>
    <w:rsid w:val="00155633"/>
    <w:rsid w:val="00157C27"/>
    <w:rsid w:val="00162E8E"/>
    <w:rsid w:val="00165402"/>
    <w:rsid w:val="00165767"/>
    <w:rsid w:val="00170BB5"/>
    <w:rsid w:val="001755F0"/>
    <w:rsid w:val="00185E56"/>
    <w:rsid w:val="00186DBE"/>
    <w:rsid w:val="00193244"/>
    <w:rsid w:val="0019426D"/>
    <w:rsid w:val="001A1CCC"/>
    <w:rsid w:val="001A6004"/>
    <w:rsid w:val="001B0E43"/>
    <w:rsid w:val="001B1E7E"/>
    <w:rsid w:val="001C198B"/>
    <w:rsid w:val="001C2248"/>
    <w:rsid w:val="001C6189"/>
    <w:rsid w:val="001C7E9F"/>
    <w:rsid w:val="001D180E"/>
    <w:rsid w:val="001D2C30"/>
    <w:rsid w:val="001E1507"/>
    <w:rsid w:val="001E3710"/>
    <w:rsid w:val="001E6AA9"/>
    <w:rsid w:val="001F1A06"/>
    <w:rsid w:val="001F57B6"/>
    <w:rsid w:val="001F66E7"/>
    <w:rsid w:val="001F6A7D"/>
    <w:rsid w:val="0020024E"/>
    <w:rsid w:val="00203098"/>
    <w:rsid w:val="00206C36"/>
    <w:rsid w:val="00212976"/>
    <w:rsid w:val="0021455F"/>
    <w:rsid w:val="002171BF"/>
    <w:rsid w:val="0023185E"/>
    <w:rsid w:val="00233CA9"/>
    <w:rsid w:val="00235298"/>
    <w:rsid w:val="00235D8F"/>
    <w:rsid w:val="00263657"/>
    <w:rsid w:val="002653B7"/>
    <w:rsid w:val="002669F3"/>
    <w:rsid w:val="0026738B"/>
    <w:rsid w:val="0027062C"/>
    <w:rsid w:val="00272B8C"/>
    <w:rsid w:val="002748F5"/>
    <w:rsid w:val="002759C9"/>
    <w:rsid w:val="0027786E"/>
    <w:rsid w:val="002813D0"/>
    <w:rsid w:val="00290186"/>
    <w:rsid w:val="00291185"/>
    <w:rsid w:val="00292B62"/>
    <w:rsid w:val="002A4051"/>
    <w:rsid w:val="002A63EF"/>
    <w:rsid w:val="002B01D6"/>
    <w:rsid w:val="002B1D13"/>
    <w:rsid w:val="002B2711"/>
    <w:rsid w:val="002B6EEA"/>
    <w:rsid w:val="002C49CC"/>
    <w:rsid w:val="002D3CD0"/>
    <w:rsid w:val="002D44AD"/>
    <w:rsid w:val="002E127D"/>
    <w:rsid w:val="002E487D"/>
    <w:rsid w:val="002F15A9"/>
    <w:rsid w:val="002F56FA"/>
    <w:rsid w:val="003020BA"/>
    <w:rsid w:val="003064C6"/>
    <w:rsid w:val="00311D1F"/>
    <w:rsid w:val="00311E69"/>
    <w:rsid w:val="00313AE7"/>
    <w:rsid w:val="00313D50"/>
    <w:rsid w:val="0031524A"/>
    <w:rsid w:val="00317C6B"/>
    <w:rsid w:val="003211CF"/>
    <w:rsid w:val="003212D9"/>
    <w:rsid w:val="0032600B"/>
    <w:rsid w:val="00331888"/>
    <w:rsid w:val="00333604"/>
    <w:rsid w:val="00335FEF"/>
    <w:rsid w:val="00341441"/>
    <w:rsid w:val="00342358"/>
    <w:rsid w:val="00342A98"/>
    <w:rsid w:val="003442FA"/>
    <w:rsid w:val="00345C2D"/>
    <w:rsid w:val="00346933"/>
    <w:rsid w:val="003512E6"/>
    <w:rsid w:val="00352E23"/>
    <w:rsid w:val="00352E7E"/>
    <w:rsid w:val="00357474"/>
    <w:rsid w:val="00357551"/>
    <w:rsid w:val="00361757"/>
    <w:rsid w:val="00361935"/>
    <w:rsid w:val="003647AC"/>
    <w:rsid w:val="003651DE"/>
    <w:rsid w:val="00365EB4"/>
    <w:rsid w:val="00372109"/>
    <w:rsid w:val="00373165"/>
    <w:rsid w:val="00374A81"/>
    <w:rsid w:val="00377B60"/>
    <w:rsid w:val="00380E59"/>
    <w:rsid w:val="003810DB"/>
    <w:rsid w:val="00382EDC"/>
    <w:rsid w:val="003A0726"/>
    <w:rsid w:val="003A1EED"/>
    <w:rsid w:val="003B0F38"/>
    <w:rsid w:val="003C1420"/>
    <w:rsid w:val="003C2132"/>
    <w:rsid w:val="003D12A2"/>
    <w:rsid w:val="003D180E"/>
    <w:rsid w:val="003E0817"/>
    <w:rsid w:val="003E10BF"/>
    <w:rsid w:val="003E10D2"/>
    <w:rsid w:val="003E2158"/>
    <w:rsid w:val="003E43AA"/>
    <w:rsid w:val="003F5AFE"/>
    <w:rsid w:val="003F5CE6"/>
    <w:rsid w:val="003F6933"/>
    <w:rsid w:val="00400309"/>
    <w:rsid w:val="00403DB5"/>
    <w:rsid w:val="00405CC7"/>
    <w:rsid w:val="00410CE8"/>
    <w:rsid w:val="00417E63"/>
    <w:rsid w:val="00426870"/>
    <w:rsid w:val="00427A50"/>
    <w:rsid w:val="004334D6"/>
    <w:rsid w:val="00436047"/>
    <w:rsid w:val="00437579"/>
    <w:rsid w:val="00441905"/>
    <w:rsid w:val="004426CE"/>
    <w:rsid w:val="0044417F"/>
    <w:rsid w:val="00452A85"/>
    <w:rsid w:val="004537EC"/>
    <w:rsid w:val="00460F9E"/>
    <w:rsid w:val="004621A1"/>
    <w:rsid w:val="004749D7"/>
    <w:rsid w:val="0048126C"/>
    <w:rsid w:val="00485F61"/>
    <w:rsid w:val="004A06C9"/>
    <w:rsid w:val="004A273B"/>
    <w:rsid w:val="004A4446"/>
    <w:rsid w:val="004A70B4"/>
    <w:rsid w:val="004B67E7"/>
    <w:rsid w:val="004E0E3F"/>
    <w:rsid w:val="004E158F"/>
    <w:rsid w:val="004E21DE"/>
    <w:rsid w:val="004E3BBA"/>
    <w:rsid w:val="004F2000"/>
    <w:rsid w:val="004F5551"/>
    <w:rsid w:val="004F69FA"/>
    <w:rsid w:val="00500800"/>
    <w:rsid w:val="00506458"/>
    <w:rsid w:val="00510D5F"/>
    <w:rsid w:val="00515544"/>
    <w:rsid w:val="00516EF8"/>
    <w:rsid w:val="00522A3B"/>
    <w:rsid w:val="00541FFC"/>
    <w:rsid w:val="005421EB"/>
    <w:rsid w:val="005431D9"/>
    <w:rsid w:val="00561D6E"/>
    <w:rsid w:val="00564394"/>
    <w:rsid w:val="00564E15"/>
    <w:rsid w:val="00564F9C"/>
    <w:rsid w:val="00565802"/>
    <w:rsid w:val="00566EA6"/>
    <w:rsid w:val="00570D3A"/>
    <w:rsid w:val="005764EF"/>
    <w:rsid w:val="00581297"/>
    <w:rsid w:val="00585F8C"/>
    <w:rsid w:val="00593E94"/>
    <w:rsid w:val="005959FD"/>
    <w:rsid w:val="00596E9C"/>
    <w:rsid w:val="00597EAB"/>
    <w:rsid w:val="005A010A"/>
    <w:rsid w:val="005A1990"/>
    <w:rsid w:val="005A3332"/>
    <w:rsid w:val="005A36EC"/>
    <w:rsid w:val="005A763F"/>
    <w:rsid w:val="005B011E"/>
    <w:rsid w:val="005B4A9A"/>
    <w:rsid w:val="005B6F2C"/>
    <w:rsid w:val="005C321D"/>
    <w:rsid w:val="005C44E5"/>
    <w:rsid w:val="005D1465"/>
    <w:rsid w:val="005D3978"/>
    <w:rsid w:val="005D5082"/>
    <w:rsid w:val="005D542F"/>
    <w:rsid w:val="005E1367"/>
    <w:rsid w:val="005E257E"/>
    <w:rsid w:val="005F26AF"/>
    <w:rsid w:val="005F2A81"/>
    <w:rsid w:val="005F4803"/>
    <w:rsid w:val="005F5FDC"/>
    <w:rsid w:val="00605581"/>
    <w:rsid w:val="00611015"/>
    <w:rsid w:val="0061269F"/>
    <w:rsid w:val="0061612E"/>
    <w:rsid w:val="006200DD"/>
    <w:rsid w:val="00622C6C"/>
    <w:rsid w:val="00627263"/>
    <w:rsid w:val="006351A1"/>
    <w:rsid w:val="00635F63"/>
    <w:rsid w:val="006417E5"/>
    <w:rsid w:val="00643ADA"/>
    <w:rsid w:val="00652853"/>
    <w:rsid w:val="0065771D"/>
    <w:rsid w:val="00657A41"/>
    <w:rsid w:val="0067038B"/>
    <w:rsid w:val="00681CFC"/>
    <w:rsid w:val="0068236B"/>
    <w:rsid w:val="00685E1A"/>
    <w:rsid w:val="00690645"/>
    <w:rsid w:val="006952AF"/>
    <w:rsid w:val="00696295"/>
    <w:rsid w:val="006A0BB7"/>
    <w:rsid w:val="006A139F"/>
    <w:rsid w:val="006A40C3"/>
    <w:rsid w:val="006B2DC8"/>
    <w:rsid w:val="006B4CEC"/>
    <w:rsid w:val="006B4D59"/>
    <w:rsid w:val="006B54C0"/>
    <w:rsid w:val="006C2626"/>
    <w:rsid w:val="006C4E87"/>
    <w:rsid w:val="006D2B77"/>
    <w:rsid w:val="006D6401"/>
    <w:rsid w:val="006E06E4"/>
    <w:rsid w:val="006E1AC6"/>
    <w:rsid w:val="006E4034"/>
    <w:rsid w:val="006E54A4"/>
    <w:rsid w:val="006F2BAF"/>
    <w:rsid w:val="006F41B6"/>
    <w:rsid w:val="007027A5"/>
    <w:rsid w:val="00705FD4"/>
    <w:rsid w:val="00710C14"/>
    <w:rsid w:val="0071183A"/>
    <w:rsid w:val="007123E7"/>
    <w:rsid w:val="00712BFB"/>
    <w:rsid w:val="00716AD5"/>
    <w:rsid w:val="007208B6"/>
    <w:rsid w:val="00724762"/>
    <w:rsid w:val="007257E8"/>
    <w:rsid w:val="00725F04"/>
    <w:rsid w:val="0073317A"/>
    <w:rsid w:val="00743221"/>
    <w:rsid w:val="00744E86"/>
    <w:rsid w:val="0075545B"/>
    <w:rsid w:val="00755D26"/>
    <w:rsid w:val="0075614D"/>
    <w:rsid w:val="00757AD4"/>
    <w:rsid w:val="00760A2E"/>
    <w:rsid w:val="00760EEE"/>
    <w:rsid w:val="0076622B"/>
    <w:rsid w:val="00767706"/>
    <w:rsid w:val="007700C5"/>
    <w:rsid w:val="00770F53"/>
    <w:rsid w:val="00776391"/>
    <w:rsid w:val="00787B6C"/>
    <w:rsid w:val="00791FC9"/>
    <w:rsid w:val="00792B20"/>
    <w:rsid w:val="007A162D"/>
    <w:rsid w:val="007A617B"/>
    <w:rsid w:val="007A61A6"/>
    <w:rsid w:val="007B0CFC"/>
    <w:rsid w:val="007B1481"/>
    <w:rsid w:val="007B31CE"/>
    <w:rsid w:val="007B76D5"/>
    <w:rsid w:val="007C14EF"/>
    <w:rsid w:val="007C2C19"/>
    <w:rsid w:val="007C6D9C"/>
    <w:rsid w:val="007D10ED"/>
    <w:rsid w:val="007D4E55"/>
    <w:rsid w:val="007E0126"/>
    <w:rsid w:val="007E14EA"/>
    <w:rsid w:val="007E3EBC"/>
    <w:rsid w:val="007E4DC0"/>
    <w:rsid w:val="007E69CE"/>
    <w:rsid w:val="007E6A10"/>
    <w:rsid w:val="007F3350"/>
    <w:rsid w:val="007F6E46"/>
    <w:rsid w:val="0080231B"/>
    <w:rsid w:val="00803C6C"/>
    <w:rsid w:val="00813374"/>
    <w:rsid w:val="0081409C"/>
    <w:rsid w:val="008159E8"/>
    <w:rsid w:val="00822D66"/>
    <w:rsid w:val="008259F8"/>
    <w:rsid w:val="00826DC4"/>
    <w:rsid w:val="00831A14"/>
    <w:rsid w:val="0084106D"/>
    <w:rsid w:val="00851874"/>
    <w:rsid w:val="0085466B"/>
    <w:rsid w:val="00857B56"/>
    <w:rsid w:val="0086496A"/>
    <w:rsid w:val="00873E8D"/>
    <w:rsid w:val="0089001E"/>
    <w:rsid w:val="00891880"/>
    <w:rsid w:val="008A59D3"/>
    <w:rsid w:val="008A724C"/>
    <w:rsid w:val="008B1E05"/>
    <w:rsid w:val="008B220A"/>
    <w:rsid w:val="008B334A"/>
    <w:rsid w:val="008C3102"/>
    <w:rsid w:val="008C313E"/>
    <w:rsid w:val="008D091F"/>
    <w:rsid w:val="008D1FA9"/>
    <w:rsid w:val="008D4F55"/>
    <w:rsid w:val="008E0297"/>
    <w:rsid w:val="008E493B"/>
    <w:rsid w:val="008E64A3"/>
    <w:rsid w:val="008E7316"/>
    <w:rsid w:val="008E7BEB"/>
    <w:rsid w:val="008F0FD3"/>
    <w:rsid w:val="008F360F"/>
    <w:rsid w:val="008F3F37"/>
    <w:rsid w:val="00901609"/>
    <w:rsid w:val="00902A29"/>
    <w:rsid w:val="009045EC"/>
    <w:rsid w:val="00906462"/>
    <w:rsid w:val="00911075"/>
    <w:rsid w:val="00913B6B"/>
    <w:rsid w:val="00930D97"/>
    <w:rsid w:val="009324DD"/>
    <w:rsid w:val="00933093"/>
    <w:rsid w:val="009356E0"/>
    <w:rsid w:val="00940447"/>
    <w:rsid w:val="009410D8"/>
    <w:rsid w:val="00946FBF"/>
    <w:rsid w:val="00952CC9"/>
    <w:rsid w:val="00952D9B"/>
    <w:rsid w:val="009553D2"/>
    <w:rsid w:val="009560F1"/>
    <w:rsid w:val="00956F70"/>
    <w:rsid w:val="00962C79"/>
    <w:rsid w:val="009635A0"/>
    <w:rsid w:val="00973A84"/>
    <w:rsid w:val="00976862"/>
    <w:rsid w:val="00976B5F"/>
    <w:rsid w:val="00983B8D"/>
    <w:rsid w:val="00985271"/>
    <w:rsid w:val="00986637"/>
    <w:rsid w:val="00986B47"/>
    <w:rsid w:val="00992CA2"/>
    <w:rsid w:val="00992CB8"/>
    <w:rsid w:val="00994AD6"/>
    <w:rsid w:val="00995044"/>
    <w:rsid w:val="009A54FF"/>
    <w:rsid w:val="009B243D"/>
    <w:rsid w:val="009B2BCF"/>
    <w:rsid w:val="009B2C40"/>
    <w:rsid w:val="009C0E9D"/>
    <w:rsid w:val="009C263E"/>
    <w:rsid w:val="009C4D70"/>
    <w:rsid w:val="009C6D15"/>
    <w:rsid w:val="009C71F2"/>
    <w:rsid w:val="009D44BE"/>
    <w:rsid w:val="009D5484"/>
    <w:rsid w:val="009D6F33"/>
    <w:rsid w:val="009E32F5"/>
    <w:rsid w:val="009E3A24"/>
    <w:rsid w:val="009F4ABC"/>
    <w:rsid w:val="009F66AA"/>
    <w:rsid w:val="00A000E8"/>
    <w:rsid w:val="00A075AE"/>
    <w:rsid w:val="00A079F6"/>
    <w:rsid w:val="00A118E7"/>
    <w:rsid w:val="00A14EFD"/>
    <w:rsid w:val="00A16467"/>
    <w:rsid w:val="00A222C3"/>
    <w:rsid w:val="00A22A9C"/>
    <w:rsid w:val="00A2374A"/>
    <w:rsid w:val="00A25C70"/>
    <w:rsid w:val="00A303A4"/>
    <w:rsid w:val="00A34C94"/>
    <w:rsid w:val="00A37AAD"/>
    <w:rsid w:val="00A40714"/>
    <w:rsid w:val="00A42DD9"/>
    <w:rsid w:val="00A44D66"/>
    <w:rsid w:val="00A50A99"/>
    <w:rsid w:val="00A60D6A"/>
    <w:rsid w:val="00A67D7A"/>
    <w:rsid w:val="00A701C6"/>
    <w:rsid w:val="00A74976"/>
    <w:rsid w:val="00A82A67"/>
    <w:rsid w:val="00A8633F"/>
    <w:rsid w:val="00A878E2"/>
    <w:rsid w:val="00A87AAC"/>
    <w:rsid w:val="00A905A4"/>
    <w:rsid w:val="00A92BAC"/>
    <w:rsid w:val="00A9323B"/>
    <w:rsid w:val="00A93711"/>
    <w:rsid w:val="00A947CB"/>
    <w:rsid w:val="00A9506C"/>
    <w:rsid w:val="00A973EE"/>
    <w:rsid w:val="00AA7091"/>
    <w:rsid w:val="00AA7377"/>
    <w:rsid w:val="00AB1DBB"/>
    <w:rsid w:val="00AB4A58"/>
    <w:rsid w:val="00AB563F"/>
    <w:rsid w:val="00AB6293"/>
    <w:rsid w:val="00AB728F"/>
    <w:rsid w:val="00AC32A2"/>
    <w:rsid w:val="00AC56B4"/>
    <w:rsid w:val="00AC5963"/>
    <w:rsid w:val="00AD38E9"/>
    <w:rsid w:val="00AD50EA"/>
    <w:rsid w:val="00AD6066"/>
    <w:rsid w:val="00AE342C"/>
    <w:rsid w:val="00AE66A4"/>
    <w:rsid w:val="00AF5CDE"/>
    <w:rsid w:val="00AF6454"/>
    <w:rsid w:val="00AF646D"/>
    <w:rsid w:val="00B00805"/>
    <w:rsid w:val="00B00C61"/>
    <w:rsid w:val="00B01010"/>
    <w:rsid w:val="00B02F9D"/>
    <w:rsid w:val="00B109C5"/>
    <w:rsid w:val="00B10C71"/>
    <w:rsid w:val="00B10EE0"/>
    <w:rsid w:val="00B11665"/>
    <w:rsid w:val="00B13210"/>
    <w:rsid w:val="00B15BFA"/>
    <w:rsid w:val="00B17839"/>
    <w:rsid w:val="00B2038A"/>
    <w:rsid w:val="00B23CFB"/>
    <w:rsid w:val="00B27A85"/>
    <w:rsid w:val="00B31AE2"/>
    <w:rsid w:val="00B32A3C"/>
    <w:rsid w:val="00B401D5"/>
    <w:rsid w:val="00B452BF"/>
    <w:rsid w:val="00B5558F"/>
    <w:rsid w:val="00B56ADA"/>
    <w:rsid w:val="00B609E9"/>
    <w:rsid w:val="00B73088"/>
    <w:rsid w:val="00B73974"/>
    <w:rsid w:val="00B87360"/>
    <w:rsid w:val="00B91D9B"/>
    <w:rsid w:val="00B93DF7"/>
    <w:rsid w:val="00B9523F"/>
    <w:rsid w:val="00B96756"/>
    <w:rsid w:val="00B96BD0"/>
    <w:rsid w:val="00BA03FF"/>
    <w:rsid w:val="00BA147E"/>
    <w:rsid w:val="00BA532E"/>
    <w:rsid w:val="00BA64BC"/>
    <w:rsid w:val="00BA7E99"/>
    <w:rsid w:val="00BB01AE"/>
    <w:rsid w:val="00BB79DA"/>
    <w:rsid w:val="00BC5CEF"/>
    <w:rsid w:val="00BD071C"/>
    <w:rsid w:val="00BD0C4D"/>
    <w:rsid w:val="00BD24F8"/>
    <w:rsid w:val="00BD6C2B"/>
    <w:rsid w:val="00BE3BE8"/>
    <w:rsid w:val="00BE3EE8"/>
    <w:rsid w:val="00BE629F"/>
    <w:rsid w:val="00BF1DCB"/>
    <w:rsid w:val="00BF613E"/>
    <w:rsid w:val="00C01907"/>
    <w:rsid w:val="00C04B6B"/>
    <w:rsid w:val="00C0600D"/>
    <w:rsid w:val="00C10428"/>
    <w:rsid w:val="00C1048C"/>
    <w:rsid w:val="00C10578"/>
    <w:rsid w:val="00C126BC"/>
    <w:rsid w:val="00C13811"/>
    <w:rsid w:val="00C139DE"/>
    <w:rsid w:val="00C21EB9"/>
    <w:rsid w:val="00C229A6"/>
    <w:rsid w:val="00C27195"/>
    <w:rsid w:val="00C346C1"/>
    <w:rsid w:val="00C35B9A"/>
    <w:rsid w:val="00C4620C"/>
    <w:rsid w:val="00C46CDE"/>
    <w:rsid w:val="00C50142"/>
    <w:rsid w:val="00C51B82"/>
    <w:rsid w:val="00C51FE8"/>
    <w:rsid w:val="00C5600A"/>
    <w:rsid w:val="00C63553"/>
    <w:rsid w:val="00C6668D"/>
    <w:rsid w:val="00C67991"/>
    <w:rsid w:val="00C722F9"/>
    <w:rsid w:val="00C728F6"/>
    <w:rsid w:val="00C7313B"/>
    <w:rsid w:val="00C7578D"/>
    <w:rsid w:val="00C7687C"/>
    <w:rsid w:val="00C80D4F"/>
    <w:rsid w:val="00C82D13"/>
    <w:rsid w:val="00C83660"/>
    <w:rsid w:val="00C86726"/>
    <w:rsid w:val="00C9565E"/>
    <w:rsid w:val="00CA19C9"/>
    <w:rsid w:val="00CA5E94"/>
    <w:rsid w:val="00CA60D2"/>
    <w:rsid w:val="00CB308D"/>
    <w:rsid w:val="00CC3963"/>
    <w:rsid w:val="00CC470B"/>
    <w:rsid w:val="00CC4886"/>
    <w:rsid w:val="00CC5F65"/>
    <w:rsid w:val="00CD0BBD"/>
    <w:rsid w:val="00CD1514"/>
    <w:rsid w:val="00CE1DB4"/>
    <w:rsid w:val="00CE410F"/>
    <w:rsid w:val="00CE48FB"/>
    <w:rsid w:val="00CE4EEB"/>
    <w:rsid w:val="00CF018C"/>
    <w:rsid w:val="00CF056A"/>
    <w:rsid w:val="00CF05F1"/>
    <w:rsid w:val="00CF21F7"/>
    <w:rsid w:val="00CF37E6"/>
    <w:rsid w:val="00CF6000"/>
    <w:rsid w:val="00D0536A"/>
    <w:rsid w:val="00D06858"/>
    <w:rsid w:val="00D2490B"/>
    <w:rsid w:val="00D2531C"/>
    <w:rsid w:val="00D265F4"/>
    <w:rsid w:val="00D379A5"/>
    <w:rsid w:val="00D44B4D"/>
    <w:rsid w:val="00D56A72"/>
    <w:rsid w:val="00D61E0C"/>
    <w:rsid w:val="00D67704"/>
    <w:rsid w:val="00D73B01"/>
    <w:rsid w:val="00D83DD1"/>
    <w:rsid w:val="00D87C00"/>
    <w:rsid w:val="00D90F32"/>
    <w:rsid w:val="00D975BC"/>
    <w:rsid w:val="00D97733"/>
    <w:rsid w:val="00DA0948"/>
    <w:rsid w:val="00DA20DB"/>
    <w:rsid w:val="00DA621B"/>
    <w:rsid w:val="00DA6A70"/>
    <w:rsid w:val="00DA7AF7"/>
    <w:rsid w:val="00DB1B03"/>
    <w:rsid w:val="00DB230A"/>
    <w:rsid w:val="00DB7808"/>
    <w:rsid w:val="00DC2FD6"/>
    <w:rsid w:val="00DC57C2"/>
    <w:rsid w:val="00DC7E04"/>
    <w:rsid w:val="00DD2627"/>
    <w:rsid w:val="00DD3243"/>
    <w:rsid w:val="00DD68DA"/>
    <w:rsid w:val="00DE269B"/>
    <w:rsid w:val="00DE2936"/>
    <w:rsid w:val="00DE63F3"/>
    <w:rsid w:val="00DE6F64"/>
    <w:rsid w:val="00DF1C8F"/>
    <w:rsid w:val="00DF3564"/>
    <w:rsid w:val="00DF5C80"/>
    <w:rsid w:val="00DF651C"/>
    <w:rsid w:val="00DF77F8"/>
    <w:rsid w:val="00E00810"/>
    <w:rsid w:val="00E00D7C"/>
    <w:rsid w:val="00E06ED6"/>
    <w:rsid w:val="00E0771D"/>
    <w:rsid w:val="00E10BDA"/>
    <w:rsid w:val="00E1167C"/>
    <w:rsid w:val="00E1557C"/>
    <w:rsid w:val="00E22B56"/>
    <w:rsid w:val="00E22C19"/>
    <w:rsid w:val="00E2388F"/>
    <w:rsid w:val="00E24C5A"/>
    <w:rsid w:val="00E252BA"/>
    <w:rsid w:val="00E26F56"/>
    <w:rsid w:val="00E27FFD"/>
    <w:rsid w:val="00E30647"/>
    <w:rsid w:val="00E41516"/>
    <w:rsid w:val="00E445AC"/>
    <w:rsid w:val="00E45315"/>
    <w:rsid w:val="00E510B5"/>
    <w:rsid w:val="00E51898"/>
    <w:rsid w:val="00E51F3E"/>
    <w:rsid w:val="00E525F6"/>
    <w:rsid w:val="00E60809"/>
    <w:rsid w:val="00E6197C"/>
    <w:rsid w:val="00E6337A"/>
    <w:rsid w:val="00E66357"/>
    <w:rsid w:val="00E66F33"/>
    <w:rsid w:val="00E678DB"/>
    <w:rsid w:val="00E81360"/>
    <w:rsid w:val="00E860A2"/>
    <w:rsid w:val="00EA1588"/>
    <w:rsid w:val="00EA2448"/>
    <w:rsid w:val="00EA6A87"/>
    <w:rsid w:val="00EB714D"/>
    <w:rsid w:val="00EB7350"/>
    <w:rsid w:val="00EB7762"/>
    <w:rsid w:val="00EC2427"/>
    <w:rsid w:val="00EC2DDB"/>
    <w:rsid w:val="00EC40A7"/>
    <w:rsid w:val="00ED0247"/>
    <w:rsid w:val="00ED1BA8"/>
    <w:rsid w:val="00ED6E03"/>
    <w:rsid w:val="00EE2A2C"/>
    <w:rsid w:val="00EE2FE5"/>
    <w:rsid w:val="00EE3333"/>
    <w:rsid w:val="00F2369A"/>
    <w:rsid w:val="00F31D05"/>
    <w:rsid w:val="00F35ED7"/>
    <w:rsid w:val="00F40B20"/>
    <w:rsid w:val="00F44C11"/>
    <w:rsid w:val="00F54665"/>
    <w:rsid w:val="00F65455"/>
    <w:rsid w:val="00F82748"/>
    <w:rsid w:val="00F83D64"/>
    <w:rsid w:val="00F85506"/>
    <w:rsid w:val="00F871AA"/>
    <w:rsid w:val="00F933D8"/>
    <w:rsid w:val="00F95575"/>
    <w:rsid w:val="00F97AF3"/>
    <w:rsid w:val="00FA109F"/>
    <w:rsid w:val="00FA3189"/>
    <w:rsid w:val="00FA5728"/>
    <w:rsid w:val="00FB5AC5"/>
    <w:rsid w:val="00FB5D62"/>
    <w:rsid w:val="00FC0D37"/>
    <w:rsid w:val="00FC19CB"/>
    <w:rsid w:val="00FC1B62"/>
    <w:rsid w:val="00FD1019"/>
    <w:rsid w:val="00FD120C"/>
    <w:rsid w:val="00FD619C"/>
    <w:rsid w:val="00FD7328"/>
    <w:rsid w:val="00FE20F6"/>
    <w:rsid w:val="00FE3A87"/>
    <w:rsid w:val="00FF59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9B24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107946"/>
    <w:pPr>
      <w:keepNext/>
      <w:spacing w:before="240" w:after="60" w:line="240" w:lineRule="auto"/>
      <w:outlineLvl w:val="2"/>
    </w:pPr>
    <w:rPr>
      <w:rFonts w:ascii="Cambria" w:eastAsia="Times New Roman" w:hAnsi="Cambria" w:cs="Times New Roman"/>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107946"/>
    <w:rPr>
      <w:rFonts w:ascii="Cambria" w:eastAsia="Times New Roman" w:hAnsi="Cambria" w:cs="Times New Roman"/>
      <w:b/>
      <w:bCs/>
      <w:sz w:val="26"/>
      <w:szCs w:val="26"/>
      <w:lang w:eastAsia="pt-BR"/>
    </w:rPr>
  </w:style>
  <w:style w:type="paragraph" w:styleId="PargrafodaLista">
    <w:name w:val="List Paragraph"/>
    <w:basedOn w:val="Normal"/>
    <w:uiPriority w:val="34"/>
    <w:qFormat/>
    <w:rsid w:val="00857B56"/>
    <w:pPr>
      <w:ind w:left="720"/>
      <w:contextualSpacing/>
    </w:pPr>
  </w:style>
  <w:style w:type="paragraph" w:styleId="Cabealho">
    <w:name w:val="header"/>
    <w:basedOn w:val="Normal"/>
    <w:link w:val="CabealhoChar"/>
    <w:uiPriority w:val="99"/>
    <w:unhideWhenUsed/>
    <w:rsid w:val="006C4E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E87"/>
  </w:style>
  <w:style w:type="paragraph" w:styleId="Rodap">
    <w:name w:val="footer"/>
    <w:basedOn w:val="Normal"/>
    <w:link w:val="RodapChar"/>
    <w:uiPriority w:val="99"/>
    <w:unhideWhenUsed/>
    <w:rsid w:val="006C4E87"/>
    <w:pPr>
      <w:tabs>
        <w:tab w:val="center" w:pos="4252"/>
        <w:tab w:val="right" w:pos="8504"/>
      </w:tabs>
      <w:spacing w:after="0" w:line="240" w:lineRule="auto"/>
    </w:pPr>
  </w:style>
  <w:style w:type="character" w:customStyle="1" w:styleId="RodapChar">
    <w:name w:val="Rodapé Char"/>
    <w:basedOn w:val="Fontepargpadro"/>
    <w:link w:val="Rodap"/>
    <w:uiPriority w:val="99"/>
    <w:rsid w:val="006C4E87"/>
  </w:style>
  <w:style w:type="paragraph" w:styleId="Textodebalo">
    <w:name w:val="Balloon Text"/>
    <w:basedOn w:val="Normal"/>
    <w:link w:val="TextodebaloChar"/>
    <w:uiPriority w:val="99"/>
    <w:semiHidden/>
    <w:unhideWhenUsed/>
    <w:rsid w:val="006C4E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4E87"/>
    <w:rPr>
      <w:rFonts w:ascii="Tahoma" w:hAnsi="Tahoma" w:cs="Tahoma"/>
      <w:sz w:val="16"/>
      <w:szCs w:val="16"/>
    </w:rPr>
  </w:style>
  <w:style w:type="paragraph" w:styleId="SemEspaamento">
    <w:name w:val="No Spacing"/>
    <w:uiPriority w:val="1"/>
    <w:qFormat/>
    <w:rsid w:val="003020BA"/>
    <w:pPr>
      <w:spacing w:after="0" w:line="240" w:lineRule="auto"/>
    </w:pPr>
    <w:rPr>
      <w:rFonts w:ascii="Calibri" w:eastAsia="Calibri" w:hAnsi="Calibri" w:cs="Times New Roman"/>
    </w:rPr>
  </w:style>
  <w:style w:type="paragraph" w:customStyle="1" w:styleId="style11Justificado">
    <w:name w:val="style11 + Justificado"/>
    <w:aliases w:val="À direita:  0,5 cm,Antes:  Automático,Depois de:  Au..."/>
    <w:rsid w:val="0084106D"/>
    <w:pPr>
      <w:spacing w:after="0" w:line="360" w:lineRule="auto"/>
      <w:jc w:val="both"/>
    </w:pPr>
    <w:rPr>
      <w:rFonts w:ascii="Verdana" w:eastAsia="Arial Unicode MS" w:hAnsi="Arial Unicode MS" w:cs="Arial Unicode MS"/>
      <w:color w:val="000000"/>
      <w:sz w:val="20"/>
      <w:szCs w:val="20"/>
      <w:u w:color="000000"/>
      <w:lang w:val="pt-PT" w:eastAsia="pt-BR"/>
    </w:rPr>
  </w:style>
  <w:style w:type="character" w:styleId="Refdecomentrio">
    <w:name w:val="annotation reference"/>
    <w:basedOn w:val="Fontepargpadro"/>
    <w:uiPriority w:val="99"/>
    <w:semiHidden/>
    <w:unhideWhenUsed/>
    <w:rsid w:val="002B6EEA"/>
    <w:rPr>
      <w:sz w:val="16"/>
      <w:szCs w:val="16"/>
    </w:rPr>
  </w:style>
  <w:style w:type="paragraph" w:styleId="Textodecomentrio">
    <w:name w:val="annotation text"/>
    <w:basedOn w:val="Normal"/>
    <w:link w:val="TextodecomentrioChar"/>
    <w:uiPriority w:val="99"/>
    <w:unhideWhenUsed/>
    <w:rsid w:val="002B6EEA"/>
    <w:pPr>
      <w:spacing w:line="240" w:lineRule="auto"/>
    </w:pPr>
    <w:rPr>
      <w:sz w:val="20"/>
      <w:szCs w:val="20"/>
    </w:rPr>
  </w:style>
  <w:style w:type="character" w:customStyle="1" w:styleId="TextodecomentrioChar">
    <w:name w:val="Texto de comentário Char"/>
    <w:basedOn w:val="Fontepargpadro"/>
    <w:link w:val="Textodecomentrio"/>
    <w:uiPriority w:val="99"/>
    <w:rsid w:val="002B6EEA"/>
    <w:rPr>
      <w:sz w:val="20"/>
      <w:szCs w:val="20"/>
    </w:rPr>
  </w:style>
  <w:style w:type="paragraph" w:styleId="Assuntodocomentrio">
    <w:name w:val="annotation subject"/>
    <w:basedOn w:val="Textodecomentrio"/>
    <w:next w:val="Textodecomentrio"/>
    <w:link w:val="AssuntodocomentrioChar"/>
    <w:uiPriority w:val="99"/>
    <w:semiHidden/>
    <w:unhideWhenUsed/>
    <w:rsid w:val="002B6EEA"/>
    <w:rPr>
      <w:b/>
      <w:bCs/>
    </w:rPr>
  </w:style>
  <w:style w:type="character" w:customStyle="1" w:styleId="AssuntodocomentrioChar">
    <w:name w:val="Assunto do comentário Char"/>
    <w:basedOn w:val="TextodecomentrioChar"/>
    <w:link w:val="Assuntodocomentrio"/>
    <w:uiPriority w:val="99"/>
    <w:semiHidden/>
    <w:rsid w:val="002B6EEA"/>
    <w:rPr>
      <w:b/>
      <w:bCs/>
      <w:sz w:val="20"/>
      <w:szCs w:val="20"/>
    </w:rPr>
  </w:style>
  <w:style w:type="paragraph" w:styleId="Corpodetexto">
    <w:name w:val="Body Text"/>
    <w:basedOn w:val="Normal"/>
    <w:link w:val="CorpodetextoChar"/>
    <w:uiPriority w:val="99"/>
    <w:semiHidden/>
    <w:unhideWhenUsed/>
    <w:rsid w:val="008E493B"/>
    <w:pPr>
      <w:spacing w:after="120" w:line="240" w:lineRule="auto"/>
    </w:pPr>
    <w:rPr>
      <w:rFonts w:ascii="Times New Roman" w:eastAsia="Arial Unicode MS" w:hAnsi="Times New Roman" w:cs="Times New Roman"/>
      <w:sz w:val="24"/>
      <w:szCs w:val="24"/>
      <w:lang w:val="en-US"/>
    </w:rPr>
  </w:style>
  <w:style w:type="character" w:customStyle="1" w:styleId="CorpodetextoChar">
    <w:name w:val="Corpo de texto Char"/>
    <w:basedOn w:val="Fontepargpadro"/>
    <w:link w:val="Corpodetexto"/>
    <w:uiPriority w:val="99"/>
    <w:semiHidden/>
    <w:rsid w:val="008E493B"/>
    <w:rPr>
      <w:rFonts w:ascii="Times New Roman" w:eastAsia="Arial Unicode MS" w:hAnsi="Times New Roman" w:cs="Times New Roman"/>
      <w:sz w:val="24"/>
      <w:szCs w:val="24"/>
      <w:lang w:val="en-US"/>
    </w:rPr>
  </w:style>
  <w:style w:type="paragraph" w:styleId="NormalWeb">
    <w:name w:val="Normal (Web)"/>
    <w:basedOn w:val="Normal"/>
    <w:uiPriority w:val="99"/>
    <w:unhideWhenUsed/>
    <w:rsid w:val="00C501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9C0E9D"/>
    <w:pPr>
      <w:spacing w:after="120"/>
      <w:ind w:left="283"/>
    </w:pPr>
  </w:style>
  <w:style w:type="character" w:customStyle="1" w:styleId="RecuodecorpodetextoChar">
    <w:name w:val="Recuo de corpo de texto Char"/>
    <w:basedOn w:val="Fontepargpadro"/>
    <w:link w:val="Recuodecorpodetexto"/>
    <w:uiPriority w:val="99"/>
    <w:rsid w:val="009C0E9D"/>
  </w:style>
  <w:style w:type="character" w:styleId="Hyperlink">
    <w:name w:val="Hyperlink"/>
    <w:basedOn w:val="Fontepargpadro"/>
    <w:uiPriority w:val="99"/>
    <w:semiHidden/>
    <w:unhideWhenUsed/>
    <w:rsid w:val="00605581"/>
    <w:rPr>
      <w:color w:val="0000FF"/>
      <w:u w:val="single"/>
    </w:rPr>
  </w:style>
  <w:style w:type="character" w:styleId="HiperlinkVisitado">
    <w:name w:val="FollowedHyperlink"/>
    <w:basedOn w:val="Fontepargpadro"/>
    <w:uiPriority w:val="99"/>
    <w:semiHidden/>
    <w:unhideWhenUsed/>
    <w:rsid w:val="00605581"/>
    <w:rPr>
      <w:color w:val="800080"/>
      <w:u w:val="single"/>
    </w:rPr>
  </w:style>
  <w:style w:type="paragraph" w:customStyle="1" w:styleId="font5">
    <w:name w:val="font5"/>
    <w:basedOn w:val="Normal"/>
    <w:rsid w:val="00605581"/>
    <w:pPr>
      <w:spacing w:before="100" w:beforeAutospacing="1" w:after="100" w:afterAutospacing="1" w:line="240" w:lineRule="auto"/>
    </w:pPr>
    <w:rPr>
      <w:rFonts w:ascii="Times New Roman" w:eastAsia="Times New Roman" w:hAnsi="Times New Roman" w:cs="Times New Roman"/>
      <w:color w:val="FF0000"/>
      <w:sz w:val="18"/>
      <w:szCs w:val="18"/>
      <w:lang w:eastAsia="pt-BR"/>
    </w:rPr>
  </w:style>
  <w:style w:type="paragraph" w:customStyle="1" w:styleId="xl225">
    <w:name w:val="xl225"/>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26">
    <w:name w:val="xl226"/>
    <w:basedOn w:val="Normal"/>
    <w:rsid w:val="00605581"/>
    <w:pPr>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27">
    <w:name w:val="xl227"/>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28">
    <w:name w:val="xl228"/>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29">
    <w:name w:val="xl229"/>
    <w:basedOn w:val="Normal"/>
    <w:rsid w:val="00605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30">
    <w:name w:val="xl230"/>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31">
    <w:name w:val="xl231"/>
    <w:basedOn w:val="Normal"/>
    <w:rsid w:val="0060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32">
    <w:name w:val="xl232"/>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3">
    <w:name w:val="xl233"/>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4">
    <w:name w:val="xl234"/>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5">
    <w:name w:val="xl235"/>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6">
    <w:name w:val="xl236"/>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7">
    <w:name w:val="xl237"/>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8">
    <w:name w:val="xl238"/>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9">
    <w:name w:val="xl239"/>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0">
    <w:name w:val="xl240"/>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1">
    <w:name w:val="xl241"/>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2">
    <w:name w:val="xl242"/>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3">
    <w:name w:val="xl243"/>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4">
    <w:name w:val="xl244"/>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5">
    <w:name w:val="xl245"/>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6">
    <w:name w:val="xl246"/>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7">
    <w:name w:val="xl247"/>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8">
    <w:name w:val="xl248"/>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eastAsia="pt-BR"/>
    </w:rPr>
  </w:style>
  <w:style w:type="paragraph" w:customStyle="1" w:styleId="xl249">
    <w:name w:val="xl249"/>
    <w:basedOn w:val="Normal"/>
    <w:rsid w:val="0060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0">
    <w:name w:val="xl250"/>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1">
    <w:name w:val="xl251"/>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2">
    <w:name w:val="xl252"/>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3">
    <w:name w:val="xl253"/>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character" w:styleId="Forte">
    <w:name w:val="Strong"/>
    <w:basedOn w:val="Fontepargpadro"/>
    <w:uiPriority w:val="22"/>
    <w:qFormat/>
    <w:rsid w:val="000E0C7B"/>
    <w:rPr>
      <w:b/>
      <w:bCs/>
    </w:rPr>
  </w:style>
  <w:style w:type="character" w:customStyle="1" w:styleId="apple-converted-space">
    <w:name w:val="apple-converted-space"/>
    <w:basedOn w:val="Fontepargpadro"/>
    <w:rsid w:val="000E0C7B"/>
  </w:style>
  <w:style w:type="character" w:customStyle="1" w:styleId="Ttulo2Char">
    <w:name w:val="Título 2 Char"/>
    <w:basedOn w:val="Fontepargpadro"/>
    <w:link w:val="Ttulo2"/>
    <w:uiPriority w:val="9"/>
    <w:semiHidden/>
    <w:rsid w:val="009B243D"/>
    <w:rPr>
      <w:rFonts w:asciiTheme="majorHAnsi" w:eastAsiaTheme="majorEastAsia" w:hAnsiTheme="majorHAnsi" w:cstheme="majorBidi"/>
      <w:b/>
      <w:bCs/>
      <w:color w:val="4F81BD" w:themeColor="accent1"/>
      <w:sz w:val="26"/>
      <w:szCs w:val="26"/>
    </w:rPr>
  </w:style>
  <w:style w:type="character" w:styleId="nfase">
    <w:name w:val="Emphasis"/>
    <w:basedOn w:val="Fontepargpadro"/>
    <w:uiPriority w:val="20"/>
    <w:qFormat/>
    <w:rsid w:val="009553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9B24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107946"/>
    <w:pPr>
      <w:keepNext/>
      <w:spacing w:before="240" w:after="60" w:line="240" w:lineRule="auto"/>
      <w:outlineLvl w:val="2"/>
    </w:pPr>
    <w:rPr>
      <w:rFonts w:ascii="Cambria" w:eastAsia="Times New Roman" w:hAnsi="Cambria" w:cs="Times New Roman"/>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107946"/>
    <w:rPr>
      <w:rFonts w:ascii="Cambria" w:eastAsia="Times New Roman" w:hAnsi="Cambria" w:cs="Times New Roman"/>
      <w:b/>
      <w:bCs/>
      <w:sz w:val="26"/>
      <w:szCs w:val="26"/>
      <w:lang w:eastAsia="pt-BR"/>
    </w:rPr>
  </w:style>
  <w:style w:type="paragraph" w:styleId="PargrafodaLista">
    <w:name w:val="List Paragraph"/>
    <w:basedOn w:val="Normal"/>
    <w:uiPriority w:val="34"/>
    <w:qFormat/>
    <w:rsid w:val="00857B56"/>
    <w:pPr>
      <w:ind w:left="720"/>
      <w:contextualSpacing/>
    </w:pPr>
  </w:style>
  <w:style w:type="paragraph" w:styleId="Cabealho">
    <w:name w:val="header"/>
    <w:basedOn w:val="Normal"/>
    <w:link w:val="CabealhoChar"/>
    <w:uiPriority w:val="99"/>
    <w:unhideWhenUsed/>
    <w:rsid w:val="006C4E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E87"/>
  </w:style>
  <w:style w:type="paragraph" w:styleId="Rodap">
    <w:name w:val="footer"/>
    <w:basedOn w:val="Normal"/>
    <w:link w:val="RodapChar"/>
    <w:uiPriority w:val="99"/>
    <w:unhideWhenUsed/>
    <w:rsid w:val="006C4E87"/>
    <w:pPr>
      <w:tabs>
        <w:tab w:val="center" w:pos="4252"/>
        <w:tab w:val="right" w:pos="8504"/>
      </w:tabs>
      <w:spacing w:after="0" w:line="240" w:lineRule="auto"/>
    </w:pPr>
  </w:style>
  <w:style w:type="character" w:customStyle="1" w:styleId="RodapChar">
    <w:name w:val="Rodapé Char"/>
    <w:basedOn w:val="Fontepargpadro"/>
    <w:link w:val="Rodap"/>
    <w:uiPriority w:val="99"/>
    <w:rsid w:val="006C4E87"/>
  </w:style>
  <w:style w:type="paragraph" w:styleId="Textodebalo">
    <w:name w:val="Balloon Text"/>
    <w:basedOn w:val="Normal"/>
    <w:link w:val="TextodebaloChar"/>
    <w:uiPriority w:val="99"/>
    <w:semiHidden/>
    <w:unhideWhenUsed/>
    <w:rsid w:val="006C4E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4E87"/>
    <w:rPr>
      <w:rFonts w:ascii="Tahoma" w:hAnsi="Tahoma" w:cs="Tahoma"/>
      <w:sz w:val="16"/>
      <w:szCs w:val="16"/>
    </w:rPr>
  </w:style>
  <w:style w:type="paragraph" w:styleId="SemEspaamento">
    <w:name w:val="No Spacing"/>
    <w:uiPriority w:val="1"/>
    <w:qFormat/>
    <w:rsid w:val="003020BA"/>
    <w:pPr>
      <w:spacing w:after="0" w:line="240" w:lineRule="auto"/>
    </w:pPr>
    <w:rPr>
      <w:rFonts w:ascii="Calibri" w:eastAsia="Calibri" w:hAnsi="Calibri" w:cs="Times New Roman"/>
    </w:rPr>
  </w:style>
  <w:style w:type="paragraph" w:customStyle="1" w:styleId="style11Justificado">
    <w:name w:val="style11 + Justificado"/>
    <w:aliases w:val="À direita:  0,5 cm,Antes:  Automático,Depois de:  Au..."/>
    <w:rsid w:val="0084106D"/>
    <w:pPr>
      <w:spacing w:after="0" w:line="360" w:lineRule="auto"/>
      <w:jc w:val="both"/>
    </w:pPr>
    <w:rPr>
      <w:rFonts w:ascii="Verdana" w:eastAsia="Arial Unicode MS" w:hAnsi="Arial Unicode MS" w:cs="Arial Unicode MS"/>
      <w:color w:val="000000"/>
      <w:sz w:val="20"/>
      <w:szCs w:val="20"/>
      <w:u w:color="000000"/>
      <w:lang w:val="pt-PT" w:eastAsia="pt-BR"/>
    </w:rPr>
  </w:style>
  <w:style w:type="character" w:styleId="Refdecomentrio">
    <w:name w:val="annotation reference"/>
    <w:basedOn w:val="Fontepargpadro"/>
    <w:uiPriority w:val="99"/>
    <w:semiHidden/>
    <w:unhideWhenUsed/>
    <w:rsid w:val="002B6EEA"/>
    <w:rPr>
      <w:sz w:val="16"/>
      <w:szCs w:val="16"/>
    </w:rPr>
  </w:style>
  <w:style w:type="paragraph" w:styleId="Textodecomentrio">
    <w:name w:val="annotation text"/>
    <w:basedOn w:val="Normal"/>
    <w:link w:val="TextodecomentrioChar"/>
    <w:uiPriority w:val="99"/>
    <w:unhideWhenUsed/>
    <w:rsid w:val="002B6EEA"/>
    <w:pPr>
      <w:spacing w:line="240" w:lineRule="auto"/>
    </w:pPr>
    <w:rPr>
      <w:sz w:val="20"/>
      <w:szCs w:val="20"/>
    </w:rPr>
  </w:style>
  <w:style w:type="character" w:customStyle="1" w:styleId="TextodecomentrioChar">
    <w:name w:val="Texto de comentário Char"/>
    <w:basedOn w:val="Fontepargpadro"/>
    <w:link w:val="Textodecomentrio"/>
    <w:uiPriority w:val="99"/>
    <w:rsid w:val="002B6EEA"/>
    <w:rPr>
      <w:sz w:val="20"/>
      <w:szCs w:val="20"/>
    </w:rPr>
  </w:style>
  <w:style w:type="paragraph" w:styleId="Assuntodocomentrio">
    <w:name w:val="annotation subject"/>
    <w:basedOn w:val="Textodecomentrio"/>
    <w:next w:val="Textodecomentrio"/>
    <w:link w:val="AssuntodocomentrioChar"/>
    <w:uiPriority w:val="99"/>
    <w:semiHidden/>
    <w:unhideWhenUsed/>
    <w:rsid w:val="002B6EEA"/>
    <w:rPr>
      <w:b/>
      <w:bCs/>
    </w:rPr>
  </w:style>
  <w:style w:type="character" w:customStyle="1" w:styleId="AssuntodocomentrioChar">
    <w:name w:val="Assunto do comentário Char"/>
    <w:basedOn w:val="TextodecomentrioChar"/>
    <w:link w:val="Assuntodocomentrio"/>
    <w:uiPriority w:val="99"/>
    <w:semiHidden/>
    <w:rsid w:val="002B6EEA"/>
    <w:rPr>
      <w:b/>
      <w:bCs/>
      <w:sz w:val="20"/>
      <w:szCs w:val="20"/>
    </w:rPr>
  </w:style>
  <w:style w:type="paragraph" w:styleId="Corpodetexto">
    <w:name w:val="Body Text"/>
    <w:basedOn w:val="Normal"/>
    <w:link w:val="CorpodetextoChar"/>
    <w:uiPriority w:val="99"/>
    <w:semiHidden/>
    <w:unhideWhenUsed/>
    <w:rsid w:val="008E493B"/>
    <w:pPr>
      <w:spacing w:after="120" w:line="240" w:lineRule="auto"/>
    </w:pPr>
    <w:rPr>
      <w:rFonts w:ascii="Times New Roman" w:eastAsia="Arial Unicode MS" w:hAnsi="Times New Roman" w:cs="Times New Roman"/>
      <w:sz w:val="24"/>
      <w:szCs w:val="24"/>
      <w:lang w:val="en-US"/>
    </w:rPr>
  </w:style>
  <w:style w:type="character" w:customStyle="1" w:styleId="CorpodetextoChar">
    <w:name w:val="Corpo de texto Char"/>
    <w:basedOn w:val="Fontepargpadro"/>
    <w:link w:val="Corpodetexto"/>
    <w:uiPriority w:val="99"/>
    <w:semiHidden/>
    <w:rsid w:val="008E493B"/>
    <w:rPr>
      <w:rFonts w:ascii="Times New Roman" w:eastAsia="Arial Unicode MS" w:hAnsi="Times New Roman" w:cs="Times New Roman"/>
      <w:sz w:val="24"/>
      <w:szCs w:val="24"/>
      <w:lang w:val="en-US"/>
    </w:rPr>
  </w:style>
  <w:style w:type="paragraph" w:styleId="NormalWeb">
    <w:name w:val="Normal (Web)"/>
    <w:basedOn w:val="Normal"/>
    <w:uiPriority w:val="99"/>
    <w:unhideWhenUsed/>
    <w:rsid w:val="00C501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9C0E9D"/>
    <w:pPr>
      <w:spacing w:after="120"/>
      <w:ind w:left="283"/>
    </w:pPr>
  </w:style>
  <w:style w:type="character" w:customStyle="1" w:styleId="RecuodecorpodetextoChar">
    <w:name w:val="Recuo de corpo de texto Char"/>
    <w:basedOn w:val="Fontepargpadro"/>
    <w:link w:val="Recuodecorpodetexto"/>
    <w:uiPriority w:val="99"/>
    <w:rsid w:val="009C0E9D"/>
  </w:style>
  <w:style w:type="character" w:styleId="Hyperlink">
    <w:name w:val="Hyperlink"/>
    <w:basedOn w:val="Fontepargpadro"/>
    <w:uiPriority w:val="99"/>
    <w:semiHidden/>
    <w:unhideWhenUsed/>
    <w:rsid w:val="00605581"/>
    <w:rPr>
      <w:color w:val="0000FF"/>
      <w:u w:val="single"/>
    </w:rPr>
  </w:style>
  <w:style w:type="character" w:styleId="HiperlinkVisitado">
    <w:name w:val="FollowedHyperlink"/>
    <w:basedOn w:val="Fontepargpadro"/>
    <w:uiPriority w:val="99"/>
    <w:semiHidden/>
    <w:unhideWhenUsed/>
    <w:rsid w:val="00605581"/>
    <w:rPr>
      <w:color w:val="800080"/>
      <w:u w:val="single"/>
    </w:rPr>
  </w:style>
  <w:style w:type="paragraph" w:customStyle="1" w:styleId="font5">
    <w:name w:val="font5"/>
    <w:basedOn w:val="Normal"/>
    <w:rsid w:val="00605581"/>
    <w:pPr>
      <w:spacing w:before="100" w:beforeAutospacing="1" w:after="100" w:afterAutospacing="1" w:line="240" w:lineRule="auto"/>
    </w:pPr>
    <w:rPr>
      <w:rFonts w:ascii="Times New Roman" w:eastAsia="Times New Roman" w:hAnsi="Times New Roman" w:cs="Times New Roman"/>
      <w:color w:val="FF0000"/>
      <w:sz w:val="18"/>
      <w:szCs w:val="18"/>
      <w:lang w:eastAsia="pt-BR"/>
    </w:rPr>
  </w:style>
  <w:style w:type="paragraph" w:customStyle="1" w:styleId="xl225">
    <w:name w:val="xl225"/>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26">
    <w:name w:val="xl226"/>
    <w:basedOn w:val="Normal"/>
    <w:rsid w:val="00605581"/>
    <w:pPr>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27">
    <w:name w:val="xl227"/>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28">
    <w:name w:val="xl228"/>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29">
    <w:name w:val="xl229"/>
    <w:basedOn w:val="Normal"/>
    <w:rsid w:val="00605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30">
    <w:name w:val="xl230"/>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31">
    <w:name w:val="xl231"/>
    <w:basedOn w:val="Normal"/>
    <w:rsid w:val="0060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32">
    <w:name w:val="xl232"/>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3">
    <w:name w:val="xl233"/>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4">
    <w:name w:val="xl234"/>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5">
    <w:name w:val="xl235"/>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6">
    <w:name w:val="xl236"/>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7">
    <w:name w:val="xl237"/>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8">
    <w:name w:val="xl238"/>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9">
    <w:name w:val="xl239"/>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0">
    <w:name w:val="xl240"/>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1">
    <w:name w:val="xl241"/>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2">
    <w:name w:val="xl242"/>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3">
    <w:name w:val="xl243"/>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4">
    <w:name w:val="xl244"/>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5">
    <w:name w:val="xl245"/>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6">
    <w:name w:val="xl246"/>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7">
    <w:name w:val="xl247"/>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8">
    <w:name w:val="xl248"/>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eastAsia="pt-BR"/>
    </w:rPr>
  </w:style>
  <w:style w:type="paragraph" w:customStyle="1" w:styleId="xl249">
    <w:name w:val="xl249"/>
    <w:basedOn w:val="Normal"/>
    <w:rsid w:val="0060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0">
    <w:name w:val="xl250"/>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1">
    <w:name w:val="xl251"/>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2">
    <w:name w:val="xl252"/>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3">
    <w:name w:val="xl253"/>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character" w:styleId="Forte">
    <w:name w:val="Strong"/>
    <w:basedOn w:val="Fontepargpadro"/>
    <w:uiPriority w:val="22"/>
    <w:qFormat/>
    <w:rsid w:val="000E0C7B"/>
    <w:rPr>
      <w:b/>
      <w:bCs/>
    </w:rPr>
  </w:style>
  <w:style w:type="character" w:customStyle="1" w:styleId="apple-converted-space">
    <w:name w:val="apple-converted-space"/>
    <w:basedOn w:val="Fontepargpadro"/>
    <w:rsid w:val="000E0C7B"/>
  </w:style>
  <w:style w:type="character" w:customStyle="1" w:styleId="Ttulo2Char">
    <w:name w:val="Título 2 Char"/>
    <w:basedOn w:val="Fontepargpadro"/>
    <w:link w:val="Ttulo2"/>
    <w:uiPriority w:val="9"/>
    <w:semiHidden/>
    <w:rsid w:val="009B243D"/>
    <w:rPr>
      <w:rFonts w:asciiTheme="majorHAnsi" w:eastAsiaTheme="majorEastAsia" w:hAnsiTheme="majorHAnsi" w:cstheme="majorBidi"/>
      <w:b/>
      <w:bCs/>
      <w:color w:val="4F81BD" w:themeColor="accent1"/>
      <w:sz w:val="26"/>
      <w:szCs w:val="26"/>
    </w:rPr>
  </w:style>
  <w:style w:type="character" w:styleId="nfase">
    <w:name w:val="Emphasis"/>
    <w:basedOn w:val="Fontepargpadro"/>
    <w:uiPriority w:val="20"/>
    <w:qFormat/>
    <w:rsid w:val="009553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3794">
      <w:bodyDiv w:val="1"/>
      <w:marLeft w:val="0"/>
      <w:marRight w:val="0"/>
      <w:marTop w:val="0"/>
      <w:marBottom w:val="0"/>
      <w:divBdr>
        <w:top w:val="none" w:sz="0" w:space="0" w:color="auto"/>
        <w:left w:val="none" w:sz="0" w:space="0" w:color="auto"/>
        <w:bottom w:val="none" w:sz="0" w:space="0" w:color="auto"/>
        <w:right w:val="none" w:sz="0" w:space="0" w:color="auto"/>
      </w:divBdr>
    </w:div>
    <w:div w:id="51390595">
      <w:bodyDiv w:val="1"/>
      <w:marLeft w:val="0"/>
      <w:marRight w:val="0"/>
      <w:marTop w:val="0"/>
      <w:marBottom w:val="0"/>
      <w:divBdr>
        <w:top w:val="none" w:sz="0" w:space="0" w:color="auto"/>
        <w:left w:val="none" w:sz="0" w:space="0" w:color="auto"/>
        <w:bottom w:val="none" w:sz="0" w:space="0" w:color="auto"/>
        <w:right w:val="none" w:sz="0" w:space="0" w:color="auto"/>
      </w:divBdr>
    </w:div>
    <w:div w:id="53355775">
      <w:bodyDiv w:val="1"/>
      <w:marLeft w:val="0"/>
      <w:marRight w:val="0"/>
      <w:marTop w:val="0"/>
      <w:marBottom w:val="0"/>
      <w:divBdr>
        <w:top w:val="none" w:sz="0" w:space="0" w:color="auto"/>
        <w:left w:val="none" w:sz="0" w:space="0" w:color="auto"/>
        <w:bottom w:val="none" w:sz="0" w:space="0" w:color="auto"/>
        <w:right w:val="none" w:sz="0" w:space="0" w:color="auto"/>
      </w:divBdr>
    </w:div>
    <w:div w:id="60301389">
      <w:bodyDiv w:val="1"/>
      <w:marLeft w:val="0"/>
      <w:marRight w:val="0"/>
      <w:marTop w:val="0"/>
      <w:marBottom w:val="0"/>
      <w:divBdr>
        <w:top w:val="none" w:sz="0" w:space="0" w:color="auto"/>
        <w:left w:val="none" w:sz="0" w:space="0" w:color="auto"/>
        <w:bottom w:val="none" w:sz="0" w:space="0" w:color="auto"/>
        <w:right w:val="none" w:sz="0" w:space="0" w:color="auto"/>
      </w:divBdr>
    </w:div>
    <w:div w:id="70079740">
      <w:bodyDiv w:val="1"/>
      <w:marLeft w:val="0"/>
      <w:marRight w:val="0"/>
      <w:marTop w:val="0"/>
      <w:marBottom w:val="0"/>
      <w:divBdr>
        <w:top w:val="none" w:sz="0" w:space="0" w:color="auto"/>
        <w:left w:val="none" w:sz="0" w:space="0" w:color="auto"/>
        <w:bottom w:val="none" w:sz="0" w:space="0" w:color="auto"/>
        <w:right w:val="none" w:sz="0" w:space="0" w:color="auto"/>
      </w:divBdr>
    </w:div>
    <w:div w:id="86197669">
      <w:bodyDiv w:val="1"/>
      <w:marLeft w:val="0"/>
      <w:marRight w:val="0"/>
      <w:marTop w:val="0"/>
      <w:marBottom w:val="0"/>
      <w:divBdr>
        <w:top w:val="none" w:sz="0" w:space="0" w:color="auto"/>
        <w:left w:val="none" w:sz="0" w:space="0" w:color="auto"/>
        <w:bottom w:val="none" w:sz="0" w:space="0" w:color="auto"/>
        <w:right w:val="none" w:sz="0" w:space="0" w:color="auto"/>
      </w:divBdr>
    </w:div>
    <w:div w:id="113257317">
      <w:bodyDiv w:val="1"/>
      <w:marLeft w:val="0"/>
      <w:marRight w:val="0"/>
      <w:marTop w:val="0"/>
      <w:marBottom w:val="0"/>
      <w:divBdr>
        <w:top w:val="none" w:sz="0" w:space="0" w:color="auto"/>
        <w:left w:val="none" w:sz="0" w:space="0" w:color="auto"/>
        <w:bottom w:val="none" w:sz="0" w:space="0" w:color="auto"/>
        <w:right w:val="none" w:sz="0" w:space="0" w:color="auto"/>
      </w:divBdr>
    </w:div>
    <w:div w:id="117645598">
      <w:bodyDiv w:val="1"/>
      <w:marLeft w:val="0"/>
      <w:marRight w:val="0"/>
      <w:marTop w:val="0"/>
      <w:marBottom w:val="0"/>
      <w:divBdr>
        <w:top w:val="none" w:sz="0" w:space="0" w:color="auto"/>
        <w:left w:val="none" w:sz="0" w:space="0" w:color="auto"/>
        <w:bottom w:val="none" w:sz="0" w:space="0" w:color="auto"/>
        <w:right w:val="none" w:sz="0" w:space="0" w:color="auto"/>
      </w:divBdr>
    </w:div>
    <w:div w:id="120878668">
      <w:bodyDiv w:val="1"/>
      <w:marLeft w:val="0"/>
      <w:marRight w:val="0"/>
      <w:marTop w:val="0"/>
      <w:marBottom w:val="0"/>
      <w:divBdr>
        <w:top w:val="none" w:sz="0" w:space="0" w:color="auto"/>
        <w:left w:val="none" w:sz="0" w:space="0" w:color="auto"/>
        <w:bottom w:val="none" w:sz="0" w:space="0" w:color="auto"/>
        <w:right w:val="none" w:sz="0" w:space="0" w:color="auto"/>
      </w:divBdr>
    </w:div>
    <w:div w:id="126242523">
      <w:bodyDiv w:val="1"/>
      <w:marLeft w:val="0"/>
      <w:marRight w:val="0"/>
      <w:marTop w:val="0"/>
      <w:marBottom w:val="0"/>
      <w:divBdr>
        <w:top w:val="none" w:sz="0" w:space="0" w:color="auto"/>
        <w:left w:val="none" w:sz="0" w:space="0" w:color="auto"/>
        <w:bottom w:val="none" w:sz="0" w:space="0" w:color="auto"/>
        <w:right w:val="none" w:sz="0" w:space="0" w:color="auto"/>
      </w:divBdr>
    </w:div>
    <w:div w:id="175460121">
      <w:bodyDiv w:val="1"/>
      <w:marLeft w:val="0"/>
      <w:marRight w:val="0"/>
      <w:marTop w:val="0"/>
      <w:marBottom w:val="0"/>
      <w:divBdr>
        <w:top w:val="none" w:sz="0" w:space="0" w:color="auto"/>
        <w:left w:val="none" w:sz="0" w:space="0" w:color="auto"/>
        <w:bottom w:val="none" w:sz="0" w:space="0" w:color="auto"/>
        <w:right w:val="none" w:sz="0" w:space="0" w:color="auto"/>
      </w:divBdr>
    </w:div>
    <w:div w:id="191262118">
      <w:bodyDiv w:val="1"/>
      <w:marLeft w:val="0"/>
      <w:marRight w:val="0"/>
      <w:marTop w:val="0"/>
      <w:marBottom w:val="0"/>
      <w:divBdr>
        <w:top w:val="none" w:sz="0" w:space="0" w:color="auto"/>
        <w:left w:val="none" w:sz="0" w:space="0" w:color="auto"/>
        <w:bottom w:val="none" w:sz="0" w:space="0" w:color="auto"/>
        <w:right w:val="none" w:sz="0" w:space="0" w:color="auto"/>
      </w:divBdr>
    </w:div>
    <w:div w:id="215703165">
      <w:bodyDiv w:val="1"/>
      <w:marLeft w:val="0"/>
      <w:marRight w:val="0"/>
      <w:marTop w:val="0"/>
      <w:marBottom w:val="0"/>
      <w:divBdr>
        <w:top w:val="none" w:sz="0" w:space="0" w:color="auto"/>
        <w:left w:val="none" w:sz="0" w:space="0" w:color="auto"/>
        <w:bottom w:val="none" w:sz="0" w:space="0" w:color="auto"/>
        <w:right w:val="none" w:sz="0" w:space="0" w:color="auto"/>
      </w:divBdr>
    </w:div>
    <w:div w:id="242766101">
      <w:bodyDiv w:val="1"/>
      <w:marLeft w:val="0"/>
      <w:marRight w:val="0"/>
      <w:marTop w:val="0"/>
      <w:marBottom w:val="0"/>
      <w:divBdr>
        <w:top w:val="none" w:sz="0" w:space="0" w:color="auto"/>
        <w:left w:val="none" w:sz="0" w:space="0" w:color="auto"/>
        <w:bottom w:val="none" w:sz="0" w:space="0" w:color="auto"/>
        <w:right w:val="none" w:sz="0" w:space="0" w:color="auto"/>
      </w:divBdr>
    </w:div>
    <w:div w:id="255596643">
      <w:bodyDiv w:val="1"/>
      <w:marLeft w:val="0"/>
      <w:marRight w:val="0"/>
      <w:marTop w:val="0"/>
      <w:marBottom w:val="0"/>
      <w:divBdr>
        <w:top w:val="none" w:sz="0" w:space="0" w:color="auto"/>
        <w:left w:val="none" w:sz="0" w:space="0" w:color="auto"/>
        <w:bottom w:val="none" w:sz="0" w:space="0" w:color="auto"/>
        <w:right w:val="none" w:sz="0" w:space="0" w:color="auto"/>
      </w:divBdr>
    </w:div>
    <w:div w:id="256140361">
      <w:bodyDiv w:val="1"/>
      <w:marLeft w:val="0"/>
      <w:marRight w:val="0"/>
      <w:marTop w:val="0"/>
      <w:marBottom w:val="0"/>
      <w:divBdr>
        <w:top w:val="none" w:sz="0" w:space="0" w:color="auto"/>
        <w:left w:val="none" w:sz="0" w:space="0" w:color="auto"/>
        <w:bottom w:val="none" w:sz="0" w:space="0" w:color="auto"/>
        <w:right w:val="none" w:sz="0" w:space="0" w:color="auto"/>
      </w:divBdr>
    </w:div>
    <w:div w:id="256401613">
      <w:bodyDiv w:val="1"/>
      <w:marLeft w:val="0"/>
      <w:marRight w:val="0"/>
      <w:marTop w:val="0"/>
      <w:marBottom w:val="0"/>
      <w:divBdr>
        <w:top w:val="none" w:sz="0" w:space="0" w:color="auto"/>
        <w:left w:val="none" w:sz="0" w:space="0" w:color="auto"/>
        <w:bottom w:val="none" w:sz="0" w:space="0" w:color="auto"/>
        <w:right w:val="none" w:sz="0" w:space="0" w:color="auto"/>
      </w:divBdr>
    </w:div>
    <w:div w:id="266429860">
      <w:bodyDiv w:val="1"/>
      <w:marLeft w:val="0"/>
      <w:marRight w:val="0"/>
      <w:marTop w:val="0"/>
      <w:marBottom w:val="0"/>
      <w:divBdr>
        <w:top w:val="none" w:sz="0" w:space="0" w:color="auto"/>
        <w:left w:val="none" w:sz="0" w:space="0" w:color="auto"/>
        <w:bottom w:val="none" w:sz="0" w:space="0" w:color="auto"/>
        <w:right w:val="none" w:sz="0" w:space="0" w:color="auto"/>
      </w:divBdr>
    </w:div>
    <w:div w:id="274799978">
      <w:bodyDiv w:val="1"/>
      <w:marLeft w:val="0"/>
      <w:marRight w:val="0"/>
      <w:marTop w:val="0"/>
      <w:marBottom w:val="0"/>
      <w:divBdr>
        <w:top w:val="none" w:sz="0" w:space="0" w:color="auto"/>
        <w:left w:val="none" w:sz="0" w:space="0" w:color="auto"/>
        <w:bottom w:val="none" w:sz="0" w:space="0" w:color="auto"/>
        <w:right w:val="none" w:sz="0" w:space="0" w:color="auto"/>
      </w:divBdr>
    </w:div>
    <w:div w:id="283922126">
      <w:bodyDiv w:val="1"/>
      <w:marLeft w:val="0"/>
      <w:marRight w:val="0"/>
      <w:marTop w:val="0"/>
      <w:marBottom w:val="0"/>
      <w:divBdr>
        <w:top w:val="none" w:sz="0" w:space="0" w:color="auto"/>
        <w:left w:val="none" w:sz="0" w:space="0" w:color="auto"/>
        <w:bottom w:val="none" w:sz="0" w:space="0" w:color="auto"/>
        <w:right w:val="none" w:sz="0" w:space="0" w:color="auto"/>
      </w:divBdr>
    </w:div>
    <w:div w:id="304044440">
      <w:bodyDiv w:val="1"/>
      <w:marLeft w:val="0"/>
      <w:marRight w:val="0"/>
      <w:marTop w:val="0"/>
      <w:marBottom w:val="0"/>
      <w:divBdr>
        <w:top w:val="none" w:sz="0" w:space="0" w:color="auto"/>
        <w:left w:val="none" w:sz="0" w:space="0" w:color="auto"/>
        <w:bottom w:val="none" w:sz="0" w:space="0" w:color="auto"/>
        <w:right w:val="none" w:sz="0" w:space="0" w:color="auto"/>
      </w:divBdr>
    </w:div>
    <w:div w:id="306016321">
      <w:bodyDiv w:val="1"/>
      <w:marLeft w:val="0"/>
      <w:marRight w:val="0"/>
      <w:marTop w:val="0"/>
      <w:marBottom w:val="0"/>
      <w:divBdr>
        <w:top w:val="none" w:sz="0" w:space="0" w:color="auto"/>
        <w:left w:val="none" w:sz="0" w:space="0" w:color="auto"/>
        <w:bottom w:val="none" w:sz="0" w:space="0" w:color="auto"/>
        <w:right w:val="none" w:sz="0" w:space="0" w:color="auto"/>
      </w:divBdr>
    </w:div>
    <w:div w:id="306595370">
      <w:bodyDiv w:val="1"/>
      <w:marLeft w:val="0"/>
      <w:marRight w:val="0"/>
      <w:marTop w:val="0"/>
      <w:marBottom w:val="0"/>
      <w:divBdr>
        <w:top w:val="none" w:sz="0" w:space="0" w:color="auto"/>
        <w:left w:val="none" w:sz="0" w:space="0" w:color="auto"/>
        <w:bottom w:val="none" w:sz="0" w:space="0" w:color="auto"/>
        <w:right w:val="none" w:sz="0" w:space="0" w:color="auto"/>
      </w:divBdr>
    </w:div>
    <w:div w:id="310868367">
      <w:bodyDiv w:val="1"/>
      <w:marLeft w:val="0"/>
      <w:marRight w:val="0"/>
      <w:marTop w:val="0"/>
      <w:marBottom w:val="0"/>
      <w:divBdr>
        <w:top w:val="none" w:sz="0" w:space="0" w:color="auto"/>
        <w:left w:val="none" w:sz="0" w:space="0" w:color="auto"/>
        <w:bottom w:val="none" w:sz="0" w:space="0" w:color="auto"/>
        <w:right w:val="none" w:sz="0" w:space="0" w:color="auto"/>
      </w:divBdr>
    </w:div>
    <w:div w:id="324359284">
      <w:bodyDiv w:val="1"/>
      <w:marLeft w:val="0"/>
      <w:marRight w:val="0"/>
      <w:marTop w:val="0"/>
      <w:marBottom w:val="0"/>
      <w:divBdr>
        <w:top w:val="none" w:sz="0" w:space="0" w:color="auto"/>
        <w:left w:val="none" w:sz="0" w:space="0" w:color="auto"/>
        <w:bottom w:val="none" w:sz="0" w:space="0" w:color="auto"/>
        <w:right w:val="none" w:sz="0" w:space="0" w:color="auto"/>
      </w:divBdr>
    </w:div>
    <w:div w:id="355353653">
      <w:bodyDiv w:val="1"/>
      <w:marLeft w:val="0"/>
      <w:marRight w:val="0"/>
      <w:marTop w:val="0"/>
      <w:marBottom w:val="0"/>
      <w:divBdr>
        <w:top w:val="none" w:sz="0" w:space="0" w:color="auto"/>
        <w:left w:val="none" w:sz="0" w:space="0" w:color="auto"/>
        <w:bottom w:val="none" w:sz="0" w:space="0" w:color="auto"/>
        <w:right w:val="none" w:sz="0" w:space="0" w:color="auto"/>
      </w:divBdr>
    </w:div>
    <w:div w:id="378821199">
      <w:bodyDiv w:val="1"/>
      <w:marLeft w:val="0"/>
      <w:marRight w:val="0"/>
      <w:marTop w:val="0"/>
      <w:marBottom w:val="0"/>
      <w:divBdr>
        <w:top w:val="none" w:sz="0" w:space="0" w:color="auto"/>
        <w:left w:val="none" w:sz="0" w:space="0" w:color="auto"/>
        <w:bottom w:val="none" w:sz="0" w:space="0" w:color="auto"/>
        <w:right w:val="none" w:sz="0" w:space="0" w:color="auto"/>
      </w:divBdr>
    </w:div>
    <w:div w:id="381633637">
      <w:bodyDiv w:val="1"/>
      <w:marLeft w:val="0"/>
      <w:marRight w:val="0"/>
      <w:marTop w:val="0"/>
      <w:marBottom w:val="0"/>
      <w:divBdr>
        <w:top w:val="none" w:sz="0" w:space="0" w:color="auto"/>
        <w:left w:val="none" w:sz="0" w:space="0" w:color="auto"/>
        <w:bottom w:val="none" w:sz="0" w:space="0" w:color="auto"/>
        <w:right w:val="none" w:sz="0" w:space="0" w:color="auto"/>
      </w:divBdr>
    </w:div>
    <w:div w:id="383599204">
      <w:bodyDiv w:val="1"/>
      <w:marLeft w:val="0"/>
      <w:marRight w:val="0"/>
      <w:marTop w:val="0"/>
      <w:marBottom w:val="0"/>
      <w:divBdr>
        <w:top w:val="none" w:sz="0" w:space="0" w:color="auto"/>
        <w:left w:val="none" w:sz="0" w:space="0" w:color="auto"/>
        <w:bottom w:val="none" w:sz="0" w:space="0" w:color="auto"/>
        <w:right w:val="none" w:sz="0" w:space="0" w:color="auto"/>
      </w:divBdr>
    </w:div>
    <w:div w:id="410741809">
      <w:bodyDiv w:val="1"/>
      <w:marLeft w:val="0"/>
      <w:marRight w:val="0"/>
      <w:marTop w:val="0"/>
      <w:marBottom w:val="0"/>
      <w:divBdr>
        <w:top w:val="none" w:sz="0" w:space="0" w:color="auto"/>
        <w:left w:val="none" w:sz="0" w:space="0" w:color="auto"/>
        <w:bottom w:val="none" w:sz="0" w:space="0" w:color="auto"/>
        <w:right w:val="none" w:sz="0" w:space="0" w:color="auto"/>
      </w:divBdr>
    </w:div>
    <w:div w:id="454103376">
      <w:bodyDiv w:val="1"/>
      <w:marLeft w:val="0"/>
      <w:marRight w:val="0"/>
      <w:marTop w:val="0"/>
      <w:marBottom w:val="0"/>
      <w:divBdr>
        <w:top w:val="none" w:sz="0" w:space="0" w:color="auto"/>
        <w:left w:val="none" w:sz="0" w:space="0" w:color="auto"/>
        <w:bottom w:val="none" w:sz="0" w:space="0" w:color="auto"/>
        <w:right w:val="none" w:sz="0" w:space="0" w:color="auto"/>
      </w:divBdr>
    </w:div>
    <w:div w:id="471168676">
      <w:bodyDiv w:val="1"/>
      <w:marLeft w:val="0"/>
      <w:marRight w:val="0"/>
      <w:marTop w:val="0"/>
      <w:marBottom w:val="0"/>
      <w:divBdr>
        <w:top w:val="none" w:sz="0" w:space="0" w:color="auto"/>
        <w:left w:val="none" w:sz="0" w:space="0" w:color="auto"/>
        <w:bottom w:val="none" w:sz="0" w:space="0" w:color="auto"/>
        <w:right w:val="none" w:sz="0" w:space="0" w:color="auto"/>
      </w:divBdr>
    </w:div>
    <w:div w:id="476384551">
      <w:bodyDiv w:val="1"/>
      <w:marLeft w:val="0"/>
      <w:marRight w:val="0"/>
      <w:marTop w:val="0"/>
      <w:marBottom w:val="0"/>
      <w:divBdr>
        <w:top w:val="none" w:sz="0" w:space="0" w:color="auto"/>
        <w:left w:val="none" w:sz="0" w:space="0" w:color="auto"/>
        <w:bottom w:val="none" w:sz="0" w:space="0" w:color="auto"/>
        <w:right w:val="none" w:sz="0" w:space="0" w:color="auto"/>
      </w:divBdr>
    </w:div>
    <w:div w:id="479619324">
      <w:bodyDiv w:val="1"/>
      <w:marLeft w:val="0"/>
      <w:marRight w:val="0"/>
      <w:marTop w:val="0"/>
      <w:marBottom w:val="0"/>
      <w:divBdr>
        <w:top w:val="none" w:sz="0" w:space="0" w:color="auto"/>
        <w:left w:val="none" w:sz="0" w:space="0" w:color="auto"/>
        <w:bottom w:val="none" w:sz="0" w:space="0" w:color="auto"/>
        <w:right w:val="none" w:sz="0" w:space="0" w:color="auto"/>
      </w:divBdr>
    </w:div>
    <w:div w:id="498733422">
      <w:bodyDiv w:val="1"/>
      <w:marLeft w:val="0"/>
      <w:marRight w:val="0"/>
      <w:marTop w:val="0"/>
      <w:marBottom w:val="0"/>
      <w:divBdr>
        <w:top w:val="none" w:sz="0" w:space="0" w:color="auto"/>
        <w:left w:val="none" w:sz="0" w:space="0" w:color="auto"/>
        <w:bottom w:val="none" w:sz="0" w:space="0" w:color="auto"/>
        <w:right w:val="none" w:sz="0" w:space="0" w:color="auto"/>
      </w:divBdr>
    </w:div>
    <w:div w:id="505904190">
      <w:bodyDiv w:val="1"/>
      <w:marLeft w:val="0"/>
      <w:marRight w:val="0"/>
      <w:marTop w:val="0"/>
      <w:marBottom w:val="0"/>
      <w:divBdr>
        <w:top w:val="none" w:sz="0" w:space="0" w:color="auto"/>
        <w:left w:val="none" w:sz="0" w:space="0" w:color="auto"/>
        <w:bottom w:val="none" w:sz="0" w:space="0" w:color="auto"/>
        <w:right w:val="none" w:sz="0" w:space="0" w:color="auto"/>
      </w:divBdr>
    </w:div>
    <w:div w:id="550265869">
      <w:bodyDiv w:val="1"/>
      <w:marLeft w:val="0"/>
      <w:marRight w:val="0"/>
      <w:marTop w:val="0"/>
      <w:marBottom w:val="0"/>
      <w:divBdr>
        <w:top w:val="none" w:sz="0" w:space="0" w:color="auto"/>
        <w:left w:val="none" w:sz="0" w:space="0" w:color="auto"/>
        <w:bottom w:val="none" w:sz="0" w:space="0" w:color="auto"/>
        <w:right w:val="none" w:sz="0" w:space="0" w:color="auto"/>
      </w:divBdr>
    </w:div>
    <w:div w:id="562176248">
      <w:bodyDiv w:val="1"/>
      <w:marLeft w:val="0"/>
      <w:marRight w:val="0"/>
      <w:marTop w:val="0"/>
      <w:marBottom w:val="0"/>
      <w:divBdr>
        <w:top w:val="none" w:sz="0" w:space="0" w:color="auto"/>
        <w:left w:val="none" w:sz="0" w:space="0" w:color="auto"/>
        <w:bottom w:val="none" w:sz="0" w:space="0" w:color="auto"/>
        <w:right w:val="none" w:sz="0" w:space="0" w:color="auto"/>
      </w:divBdr>
    </w:div>
    <w:div w:id="591205297">
      <w:bodyDiv w:val="1"/>
      <w:marLeft w:val="0"/>
      <w:marRight w:val="0"/>
      <w:marTop w:val="0"/>
      <w:marBottom w:val="0"/>
      <w:divBdr>
        <w:top w:val="none" w:sz="0" w:space="0" w:color="auto"/>
        <w:left w:val="none" w:sz="0" w:space="0" w:color="auto"/>
        <w:bottom w:val="none" w:sz="0" w:space="0" w:color="auto"/>
        <w:right w:val="none" w:sz="0" w:space="0" w:color="auto"/>
      </w:divBdr>
    </w:div>
    <w:div w:id="599877825">
      <w:bodyDiv w:val="1"/>
      <w:marLeft w:val="0"/>
      <w:marRight w:val="0"/>
      <w:marTop w:val="0"/>
      <w:marBottom w:val="0"/>
      <w:divBdr>
        <w:top w:val="none" w:sz="0" w:space="0" w:color="auto"/>
        <w:left w:val="none" w:sz="0" w:space="0" w:color="auto"/>
        <w:bottom w:val="none" w:sz="0" w:space="0" w:color="auto"/>
        <w:right w:val="none" w:sz="0" w:space="0" w:color="auto"/>
      </w:divBdr>
    </w:div>
    <w:div w:id="630675849">
      <w:bodyDiv w:val="1"/>
      <w:marLeft w:val="0"/>
      <w:marRight w:val="0"/>
      <w:marTop w:val="0"/>
      <w:marBottom w:val="0"/>
      <w:divBdr>
        <w:top w:val="none" w:sz="0" w:space="0" w:color="auto"/>
        <w:left w:val="none" w:sz="0" w:space="0" w:color="auto"/>
        <w:bottom w:val="none" w:sz="0" w:space="0" w:color="auto"/>
        <w:right w:val="none" w:sz="0" w:space="0" w:color="auto"/>
      </w:divBdr>
    </w:div>
    <w:div w:id="636376249">
      <w:bodyDiv w:val="1"/>
      <w:marLeft w:val="0"/>
      <w:marRight w:val="0"/>
      <w:marTop w:val="0"/>
      <w:marBottom w:val="0"/>
      <w:divBdr>
        <w:top w:val="none" w:sz="0" w:space="0" w:color="auto"/>
        <w:left w:val="none" w:sz="0" w:space="0" w:color="auto"/>
        <w:bottom w:val="none" w:sz="0" w:space="0" w:color="auto"/>
        <w:right w:val="none" w:sz="0" w:space="0" w:color="auto"/>
      </w:divBdr>
    </w:div>
    <w:div w:id="641664717">
      <w:bodyDiv w:val="1"/>
      <w:marLeft w:val="0"/>
      <w:marRight w:val="0"/>
      <w:marTop w:val="0"/>
      <w:marBottom w:val="0"/>
      <w:divBdr>
        <w:top w:val="none" w:sz="0" w:space="0" w:color="auto"/>
        <w:left w:val="none" w:sz="0" w:space="0" w:color="auto"/>
        <w:bottom w:val="none" w:sz="0" w:space="0" w:color="auto"/>
        <w:right w:val="none" w:sz="0" w:space="0" w:color="auto"/>
      </w:divBdr>
    </w:div>
    <w:div w:id="652611263">
      <w:bodyDiv w:val="1"/>
      <w:marLeft w:val="0"/>
      <w:marRight w:val="0"/>
      <w:marTop w:val="0"/>
      <w:marBottom w:val="0"/>
      <w:divBdr>
        <w:top w:val="none" w:sz="0" w:space="0" w:color="auto"/>
        <w:left w:val="none" w:sz="0" w:space="0" w:color="auto"/>
        <w:bottom w:val="none" w:sz="0" w:space="0" w:color="auto"/>
        <w:right w:val="none" w:sz="0" w:space="0" w:color="auto"/>
      </w:divBdr>
    </w:div>
    <w:div w:id="657264743">
      <w:bodyDiv w:val="1"/>
      <w:marLeft w:val="0"/>
      <w:marRight w:val="0"/>
      <w:marTop w:val="0"/>
      <w:marBottom w:val="0"/>
      <w:divBdr>
        <w:top w:val="none" w:sz="0" w:space="0" w:color="auto"/>
        <w:left w:val="none" w:sz="0" w:space="0" w:color="auto"/>
        <w:bottom w:val="none" w:sz="0" w:space="0" w:color="auto"/>
        <w:right w:val="none" w:sz="0" w:space="0" w:color="auto"/>
      </w:divBdr>
    </w:div>
    <w:div w:id="657654476">
      <w:bodyDiv w:val="1"/>
      <w:marLeft w:val="0"/>
      <w:marRight w:val="0"/>
      <w:marTop w:val="0"/>
      <w:marBottom w:val="0"/>
      <w:divBdr>
        <w:top w:val="none" w:sz="0" w:space="0" w:color="auto"/>
        <w:left w:val="none" w:sz="0" w:space="0" w:color="auto"/>
        <w:bottom w:val="none" w:sz="0" w:space="0" w:color="auto"/>
        <w:right w:val="none" w:sz="0" w:space="0" w:color="auto"/>
      </w:divBdr>
    </w:div>
    <w:div w:id="665985485">
      <w:bodyDiv w:val="1"/>
      <w:marLeft w:val="0"/>
      <w:marRight w:val="0"/>
      <w:marTop w:val="0"/>
      <w:marBottom w:val="0"/>
      <w:divBdr>
        <w:top w:val="none" w:sz="0" w:space="0" w:color="auto"/>
        <w:left w:val="none" w:sz="0" w:space="0" w:color="auto"/>
        <w:bottom w:val="none" w:sz="0" w:space="0" w:color="auto"/>
        <w:right w:val="none" w:sz="0" w:space="0" w:color="auto"/>
      </w:divBdr>
    </w:div>
    <w:div w:id="692653113">
      <w:bodyDiv w:val="1"/>
      <w:marLeft w:val="0"/>
      <w:marRight w:val="0"/>
      <w:marTop w:val="0"/>
      <w:marBottom w:val="0"/>
      <w:divBdr>
        <w:top w:val="none" w:sz="0" w:space="0" w:color="auto"/>
        <w:left w:val="none" w:sz="0" w:space="0" w:color="auto"/>
        <w:bottom w:val="none" w:sz="0" w:space="0" w:color="auto"/>
        <w:right w:val="none" w:sz="0" w:space="0" w:color="auto"/>
      </w:divBdr>
    </w:div>
    <w:div w:id="696467765">
      <w:bodyDiv w:val="1"/>
      <w:marLeft w:val="0"/>
      <w:marRight w:val="0"/>
      <w:marTop w:val="0"/>
      <w:marBottom w:val="0"/>
      <w:divBdr>
        <w:top w:val="none" w:sz="0" w:space="0" w:color="auto"/>
        <w:left w:val="none" w:sz="0" w:space="0" w:color="auto"/>
        <w:bottom w:val="none" w:sz="0" w:space="0" w:color="auto"/>
        <w:right w:val="none" w:sz="0" w:space="0" w:color="auto"/>
      </w:divBdr>
    </w:div>
    <w:div w:id="703751575">
      <w:bodyDiv w:val="1"/>
      <w:marLeft w:val="0"/>
      <w:marRight w:val="0"/>
      <w:marTop w:val="0"/>
      <w:marBottom w:val="0"/>
      <w:divBdr>
        <w:top w:val="none" w:sz="0" w:space="0" w:color="auto"/>
        <w:left w:val="none" w:sz="0" w:space="0" w:color="auto"/>
        <w:bottom w:val="none" w:sz="0" w:space="0" w:color="auto"/>
        <w:right w:val="none" w:sz="0" w:space="0" w:color="auto"/>
      </w:divBdr>
    </w:div>
    <w:div w:id="710885315">
      <w:bodyDiv w:val="1"/>
      <w:marLeft w:val="0"/>
      <w:marRight w:val="0"/>
      <w:marTop w:val="0"/>
      <w:marBottom w:val="0"/>
      <w:divBdr>
        <w:top w:val="none" w:sz="0" w:space="0" w:color="auto"/>
        <w:left w:val="none" w:sz="0" w:space="0" w:color="auto"/>
        <w:bottom w:val="none" w:sz="0" w:space="0" w:color="auto"/>
        <w:right w:val="none" w:sz="0" w:space="0" w:color="auto"/>
      </w:divBdr>
    </w:div>
    <w:div w:id="716441448">
      <w:bodyDiv w:val="1"/>
      <w:marLeft w:val="0"/>
      <w:marRight w:val="0"/>
      <w:marTop w:val="0"/>
      <w:marBottom w:val="0"/>
      <w:divBdr>
        <w:top w:val="none" w:sz="0" w:space="0" w:color="auto"/>
        <w:left w:val="none" w:sz="0" w:space="0" w:color="auto"/>
        <w:bottom w:val="none" w:sz="0" w:space="0" w:color="auto"/>
        <w:right w:val="none" w:sz="0" w:space="0" w:color="auto"/>
      </w:divBdr>
    </w:div>
    <w:div w:id="724910908">
      <w:bodyDiv w:val="1"/>
      <w:marLeft w:val="0"/>
      <w:marRight w:val="0"/>
      <w:marTop w:val="0"/>
      <w:marBottom w:val="0"/>
      <w:divBdr>
        <w:top w:val="none" w:sz="0" w:space="0" w:color="auto"/>
        <w:left w:val="none" w:sz="0" w:space="0" w:color="auto"/>
        <w:bottom w:val="none" w:sz="0" w:space="0" w:color="auto"/>
        <w:right w:val="none" w:sz="0" w:space="0" w:color="auto"/>
      </w:divBdr>
    </w:div>
    <w:div w:id="734206535">
      <w:bodyDiv w:val="1"/>
      <w:marLeft w:val="0"/>
      <w:marRight w:val="0"/>
      <w:marTop w:val="0"/>
      <w:marBottom w:val="0"/>
      <w:divBdr>
        <w:top w:val="none" w:sz="0" w:space="0" w:color="auto"/>
        <w:left w:val="none" w:sz="0" w:space="0" w:color="auto"/>
        <w:bottom w:val="none" w:sz="0" w:space="0" w:color="auto"/>
        <w:right w:val="none" w:sz="0" w:space="0" w:color="auto"/>
      </w:divBdr>
    </w:div>
    <w:div w:id="747842721">
      <w:bodyDiv w:val="1"/>
      <w:marLeft w:val="0"/>
      <w:marRight w:val="0"/>
      <w:marTop w:val="0"/>
      <w:marBottom w:val="0"/>
      <w:divBdr>
        <w:top w:val="none" w:sz="0" w:space="0" w:color="auto"/>
        <w:left w:val="none" w:sz="0" w:space="0" w:color="auto"/>
        <w:bottom w:val="none" w:sz="0" w:space="0" w:color="auto"/>
        <w:right w:val="none" w:sz="0" w:space="0" w:color="auto"/>
      </w:divBdr>
    </w:div>
    <w:div w:id="769661556">
      <w:bodyDiv w:val="1"/>
      <w:marLeft w:val="0"/>
      <w:marRight w:val="0"/>
      <w:marTop w:val="0"/>
      <w:marBottom w:val="0"/>
      <w:divBdr>
        <w:top w:val="none" w:sz="0" w:space="0" w:color="auto"/>
        <w:left w:val="none" w:sz="0" w:space="0" w:color="auto"/>
        <w:bottom w:val="none" w:sz="0" w:space="0" w:color="auto"/>
        <w:right w:val="none" w:sz="0" w:space="0" w:color="auto"/>
      </w:divBdr>
    </w:div>
    <w:div w:id="776558344">
      <w:bodyDiv w:val="1"/>
      <w:marLeft w:val="0"/>
      <w:marRight w:val="0"/>
      <w:marTop w:val="0"/>
      <w:marBottom w:val="0"/>
      <w:divBdr>
        <w:top w:val="none" w:sz="0" w:space="0" w:color="auto"/>
        <w:left w:val="none" w:sz="0" w:space="0" w:color="auto"/>
        <w:bottom w:val="none" w:sz="0" w:space="0" w:color="auto"/>
        <w:right w:val="none" w:sz="0" w:space="0" w:color="auto"/>
      </w:divBdr>
    </w:div>
    <w:div w:id="804159225">
      <w:bodyDiv w:val="1"/>
      <w:marLeft w:val="0"/>
      <w:marRight w:val="0"/>
      <w:marTop w:val="0"/>
      <w:marBottom w:val="0"/>
      <w:divBdr>
        <w:top w:val="none" w:sz="0" w:space="0" w:color="auto"/>
        <w:left w:val="none" w:sz="0" w:space="0" w:color="auto"/>
        <w:bottom w:val="none" w:sz="0" w:space="0" w:color="auto"/>
        <w:right w:val="none" w:sz="0" w:space="0" w:color="auto"/>
      </w:divBdr>
    </w:div>
    <w:div w:id="812526717">
      <w:bodyDiv w:val="1"/>
      <w:marLeft w:val="0"/>
      <w:marRight w:val="0"/>
      <w:marTop w:val="0"/>
      <w:marBottom w:val="0"/>
      <w:divBdr>
        <w:top w:val="none" w:sz="0" w:space="0" w:color="auto"/>
        <w:left w:val="none" w:sz="0" w:space="0" w:color="auto"/>
        <w:bottom w:val="none" w:sz="0" w:space="0" w:color="auto"/>
        <w:right w:val="none" w:sz="0" w:space="0" w:color="auto"/>
      </w:divBdr>
    </w:div>
    <w:div w:id="833378462">
      <w:bodyDiv w:val="1"/>
      <w:marLeft w:val="0"/>
      <w:marRight w:val="0"/>
      <w:marTop w:val="0"/>
      <w:marBottom w:val="0"/>
      <w:divBdr>
        <w:top w:val="none" w:sz="0" w:space="0" w:color="auto"/>
        <w:left w:val="none" w:sz="0" w:space="0" w:color="auto"/>
        <w:bottom w:val="none" w:sz="0" w:space="0" w:color="auto"/>
        <w:right w:val="none" w:sz="0" w:space="0" w:color="auto"/>
      </w:divBdr>
    </w:div>
    <w:div w:id="838547052">
      <w:bodyDiv w:val="1"/>
      <w:marLeft w:val="0"/>
      <w:marRight w:val="0"/>
      <w:marTop w:val="0"/>
      <w:marBottom w:val="0"/>
      <w:divBdr>
        <w:top w:val="none" w:sz="0" w:space="0" w:color="auto"/>
        <w:left w:val="none" w:sz="0" w:space="0" w:color="auto"/>
        <w:bottom w:val="none" w:sz="0" w:space="0" w:color="auto"/>
        <w:right w:val="none" w:sz="0" w:space="0" w:color="auto"/>
      </w:divBdr>
    </w:div>
    <w:div w:id="839003778">
      <w:bodyDiv w:val="1"/>
      <w:marLeft w:val="0"/>
      <w:marRight w:val="0"/>
      <w:marTop w:val="0"/>
      <w:marBottom w:val="0"/>
      <w:divBdr>
        <w:top w:val="none" w:sz="0" w:space="0" w:color="auto"/>
        <w:left w:val="none" w:sz="0" w:space="0" w:color="auto"/>
        <w:bottom w:val="none" w:sz="0" w:space="0" w:color="auto"/>
        <w:right w:val="none" w:sz="0" w:space="0" w:color="auto"/>
      </w:divBdr>
    </w:div>
    <w:div w:id="839197920">
      <w:bodyDiv w:val="1"/>
      <w:marLeft w:val="0"/>
      <w:marRight w:val="0"/>
      <w:marTop w:val="0"/>
      <w:marBottom w:val="0"/>
      <w:divBdr>
        <w:top w:val="none" w:sz="0" w:space="0" w:color="auto"/>
        <w:left w:val="none" w:sz="0" w:space="0" w:color="auto"/>
        <w:bottom w:val="none" w:sz="0" w:space="0" w:color="auto"/>
        <w:right w:val="none" w:sz="0" w:space="0" w:color="auto"/>
      </w:divBdr>
    </w:div>
    <w:div w:id="841630383">
      <w:bodyDiv w:val="1"/>
      <w:marLeft w:val="0"/>
      <w:marRight w:val="0"/>
      <w:marTop w:val="0"/>
      <w:marBottom w:val="0"/>
      <w:divBdr>
        <w:top w:val="none" w:sz="0" w:space="0" w:color="auto"/>
        <w:left w:val="none" w:sz="0" w:space="0" w:color="auto"/>
        <w:bottom w:val="none" w:sz="0" w:space="0" w:color="auto"/>
        <w:right w:val="none" w:sz="0" w:space="0" w:color="auto"/>
      </w:divBdr>
    </w:div>
    <w:div w:id="852917983">
      <w:bodyDiv w:val="1"/>
      <w:marLeft w:val="0"/>
      <w:marRight w:val="0"/>
      <w:marTop w:val="0"/>
      <w:marBottom w:val="0"/>
      <w:divBdr>
        <w:top w:val="none" w:sz="0" w:space="0" w:color="auto"/>
        <w:left w:val="none" w:sz="0" w:space="0" w:color="auto"/>
        <w:bottom w:val="none" w:sz="0" w:space="0" w:color="auto"/>
        <w:right w:val="none" w:sz="0" w:space="0" w:color="auto"/>
      </w:divBdr>
    </w:div>
    <w:div w:id="873614076">
      <w:bodyDiv w:val="1"/>
      <w:marLeft w:val="0"/>
      <w:marRight w:val="0"/>
      <w:marTop w:val="0"/>
      <w:marBottom w:val="0"/>
      <w:divBdr>
        <w:top w:val="none" w:sz="0" w:space="0" w:color="auto"/>
        <w:left w:val="none" w:sz="0" w:space="0" w:color="auto"/>
        <w:bottom w:val="none" w:sz="0" w:space="0" w:color="auto"/>
        <w:right w:val="none" w:sz="0" w:space="0" w:color="auto"/>
      </w:divBdr>
    </w:div>
    <w:div w:id="909343202">
      <w:bodyDiv w:val="1"/>
      <w:marLeft w:val="0"/>
      <w:marRight w:val="0"/>
      <w:marTop w:val="0"/>
      <w:marBottom w:val="0"/>
      <w:divBdr>
        <w:top w:val="none" w:sz="0" w:space="0" w:color="auto"/>
        <w:left w:val="none" w:sz="0" w:space="0" w:color="auto"/>
        <w:bottom w:val="none" w:sz="0" w:space="0" w:color="auto"/>
        <w:right w:val="none" w:sz="0" w:space="0" w:color="auto"/>
      </w:divBdr>
    </w:div>
    <w:div w:id="910189509">
      <w:bodyDiv w:val="1"/>
      <w:marLeft w:val="0"/>
      <w:marRight w:val="0"/>
      <w:marTop w:val="0"/>
      <w:marBottom w:val="0"/>
      <w:divBdr>
        <w:top w:val="none" w:sz="0" w:space="0" w:color="auto"/>
        <w:left w:val="none" w:sz="0" w:space="0" w:color="auto"/>
        <w:bottom w:val="none" w:sz="0" w:space="0" w:color="auto"/>
        <w:right w:val="none" w:sz="0" w:space="0" w:color="auto"/>
      </w:divBdr>
    </w:div>
    <w:div w:id="916673806">
      <w:bodyDiv w:val="1"/>
      <w:marLeft w:val="0"/>
      <w:marRight w:val="0"/>
      <w:marTop w:val="0"/>
      <w:marBottom w:val="0"/>
      <w:divBdr>
        <w:top w:val="none" w:sz="0" w:space="0" w:color="auto"/>
        <w:left w:val="none" w:sz="0" w:space="0" w:color="auto"/>
        <w:bottom w:val="none" w:sz="0" w:space="0" w:color="auto"/>
        <w:right w:val="none" w:sz="0" w:space="0" w:color="auto"/>
      </w:divBdr>
    </w:div>
    <w:div w:id="922489774">
      <w:bodyDiv w:val="1"/>
      <w:marLeft w:val="0"/>
      <w:marRight w:val="0"/>
      <w:marTop w:val="0"/>
      <w:marBottom w:val="0"/>
      <w:divBdr>
        <w:top w:val="none" w:sz="0" w:space="0" w:color="auto"/>
        <w:left w:val="none" w:sz="0" w:space="0" w:color="auto"/>
        <w:bottom w:val="none" w:sz="0" w:space="0" w:color="auto"/>
        <w:right w:val="none" w:sz="0" w:space="0" w:color="auto"/>
      </w:divBdr>
    </w:div>
    <w:div w:id="946736041">
      <w:bodyDiv w:val="1"/>
      <w:marLeft w:val="0"/>
      <w:marRight w:val="0"/>
      <w:marTop w:val="0"/>
      <w:marBottom w:val="0"/>
      <w:divBdr>
        <w:top w:val="none" w:sz="0" w:space="0" w:color="auto"/>
        <w:left w:val="none" w:sz="0" w:space="0" w:color="auto"/>
        <w:bottom w:val="none" w:sz="0" w:space="0" w:color="auto"/>
        <w:right w:val="none" w:sz="0" w:space="0" w:color="auto"/>
      </w:divBdr>
    </w:div>
    <w:div w:id="956639769">
      <w:bodyDiv w:val="1"/>
      <w:marLeft w:val="0"/>
      <w:marRight w:val="0"/>
      <w:marTop w:val="0"/>
      <w:marBottom w:val="0"/>
      <w:divBdr>
        <w:top w:val="none" w:sz="0" w:space="0" w:color="auto"/>
        <w:left w:val="none" w:sz="0" w:space="0" w:color="auto"/>
        <w:bottom w:val="none" w:sz="0" w:space="0" w:color="auto"/>
        <w:right w:val="none" w:sz="0" w:space="0" w:color="auto"/>
      </w:divBdr>
    </w:div>
    <w:div w:id="962079242">
      <w:bodyDiv w:val="1"/>
      <w:marLeft w:val="0"/>
      <w:marRight w:val="0"/>
      <w:marTop w:val="0"/>
      <w:marBottom w:val="0"/>
      <w:divBdr>
        <w:top w:val="none" w:sz="0" w:space="0" w:color="auto"/>
        <w:left w:val="none" w:sz="0" w:space="0" w:color="auto"/>
        <w:bottom w:val="none" w:sz="0" w:space="0" w:color="auto"/>
        <w:right w:val="none" w:sz="0" w:space="0" w:color="auto"/>
      </w:divBdr>
    </w:div>
    <w:div w:id="989603917">
      <w:bodyDiv w:val="1"/>
      <w:marLeft w:val="0"/>
      <w:marRight w:val="0"/>
      <w:marTop w:val="0"/>
      <w:marBottom w:val="0"/>
      <w:divBdr>
        <w:top w:val="none" w:sz="0" w:space="0" w:color="auto"/>
        <w:left w:val="none" w:sz="0" w:space="0" w:color="auto"/>
        <w:bottom w:val="none" w:sz="0" w:space="0" w:color="auto"/>
        <w:right w:val="none" w:sz="0" w:space="0" w:color="auto"/>
      </w:divBdr>
    </w:div>
    <w:div w:id="1029262679">
      <w:bodyDiv w:val="1"/>
      <w:marLeft w:val="0"/>
      <w:marRight w:val="0"/>
      <w:marTop w:val="0"/>
      <w:marBottom w:val="0"/>
      <w:divBdr>
        <w:top w:val="none" w:sz="0" w:space="0" w:color="auto"/>
        <w:left w:val="none" w:sz="0" w:space="0" w:color="auto"/>
        <w:bottom w:val="none" w:sz="0" w:space="0" w:color="auto"/>
        <w:right w:val="none" w:sz="0" w:space="0" w:color="auto"/>
      </w:divBdr>
    </w:div>
    <w:div w:id="1036003458">
      <w:bodyDiv w:val="1"/>
      <w:marLeft w:val="0"/>
      <w:marRight w:val="0"/>
      <w:marTop w:val="0"/>
      <w:marBottom w:val="0"/>
      <w:divBdr>
        <w:top w:val="none" w:sz="0" w:space="0" w:color="auto"/>
        <w:left w:val="none" w:sz="0" w:space="0" w:color="auto"/>
        <w:bottom w:val="none" w:sz="0" w:space="0" w:color="auto"/>
        <w:right w:val="none" w:sz="0" w:space="0" w:color="auto"/>
      </w:divBdr>
    </w:div>
    <w:div w:id="1051342526">
      <w:bodyDiv w:val="1"/>
      <w:marLeft w:val="0"/>
      <w:marRight w:val="0"/>
      <w:marTop w:val="0"/>
      <w:marBottom w:val="0"/>
      <w:divBdr>
        <w:top w:val="none" w:sz="0" w:space="0" w:color="auto"/>
        <w:left w:val="none" w:sz="0" w:space="0" w:color="auto"/>
        <w:bottom w:val="none" w:sz="0" w:space="0" w:color="auto"/>
        <w:right w:val="none" w:sz="0" w:space="0" w:color="auto"/>
      </w:divBdr>
    </w:div>
    <w:div w:id="1078096226">
      <w:bodyDiv w:val="1"/>
      <w:marLeft w:val="0"/>
      <w:marRight w:val="0"/>
      <w:marTop w:val="0"/>
      <w:marBottom w:val="0"/>
      <w:divBdr>
        <w:top w:val="none" w:sz="0" w:space="0" w:color="auto"/>
        <w:left w:val="none" w:sz="0" w:space="0" w:color="auto"/>
        <w:bottom w:val="none" w:sz="0" w:space="0" w:color="auto"/>
        <w:right w:val="none" w:sz="0" w:space="0" w:color="auto"/>
      </w:divBdr>
    </w:div>
    <w:div w:id="1098141542">
      <w:bodyDiv w:val="1"/>
      <w:marLeft w:val="0"/>
      <w:marRight w:val="0"/>
      <w:marTop w:val="0"/>
      <w:marBottom w:val="0"/>
      <w:divBdr>
        <w:top w:val="none" w:sz="0" w:space="0" w:color="auto"/>
        <w:left w:val="none" w:sz="0" w:space="0" w:color="auto"/>
        <w:bottom w:val="none" w:sz="0" w:space="0" w:color="auto"/>
        <w:right w:val="none" w:sz="0" w:space="0" w:color="auto"/>
      </w:divBdr>
    </w:div>
    <w:div w:id="1135221439">
      <w:bodyDiv w:val="1"/>
      <w:marLeft w:val="0"/>
      <w:marRight w:val="0"/>
      <w:marTop w:val="0"/>
      <w:marBottom w:val="0"/>
      <w:divBdr>
        <w:top w:val="none" w:sz="0" w:space="0" w:color="auto"/>
        <w:left w:val="none" w:sz="0" w:space="0" w:color="auto"/>
        <w:bottom w:val="none" w:sz="0" w:space="0" w:color="auto"/>
        <w:right w:val="none" w:sz="0" w:space="0" w:color="auto"/>
      </w:divBdr>
    </w:div>
    <w:div w:id="1141927224">
      <w:bodyDiv w:val="1"/>
      <w:marLeft w:val="0"/>
      <w:marRight w:val="0"/>
      <w:marTop w:val="0"/>
      <w:marBottom w:val="0"/>
      <w:divBdr>
        <w:top w:val="none" w:sz="0" w:space="0" w:color="auto"/>
        <w:left w:val="none" w:sz="0" w:space="0" w:color="auto"/>
        <w:bottom w:val="none" w:sz="0" w:space="0" w:color="auto"/>
        <w:right w:val="none" w:sz="0" w:space="0" w:color="auto"/>
      </w:divBdr>
    </w:div>
    <w:div w:id="1152212041">
      <w:bodyDiv w:val="1"/>
      <w:marLeft w:val="0"/>
      <w:marRight w:val="0"/>
      <w:marTop w:val="0"/>
      <w:marBottom w:val="0"/>
      <w:divBdr>
        <w:top w:val="none" w:sz="0" w:space="0" w:color="auto"/>
        <w:left w:val="none" w:sz="0" w:space="0" w:color="auto"/>
        <w:bottom w:val="none" w:sz="0" w:space="0" w:color="auto"/>
        <w:right w:val="none" w:sz="0" w:space="0" w:color="auto"/>
      </w:divBdr>
    </w:div>
    <w:div w:id="1164010381">
      <w:bodyDiv w:val="1"/>
      <w:marLeft w:val="0"/>
      <w:marRight w:val="0"/>
      <w:marTop w:val="0"/>
      <w:marBottom w:val="0"/>
      <w:divBdr>
        <w:top w:val="none" w:sz="0" w:space="0" w:color="auto"/>
        <w:left w:val="none" w:sz="0" w:space="0" w:color="auto"/>
        <w:bottom w:val="none" w:sz="0" w:space="0" w:color="auto"/>
        <w:right w:val="none" w:sz="0" w:space="0" w:color="auto"/>
      </w:divBdr>
    </w:div>
    <w:div w:id="1168131940">
      <w:bodyDiv w:val="1"/>
      <w:marLeft w:val="0"/>
      <w:marRight w:val="0"/>
      <w:marTop w:val="0"/>
      <w:marBottom w:val="0"/>
      <w:divBdr>
        <w:top w:val="none" w:sz="0" w:space="0" w:color="auto"/>
        <w:left w:val="none" w:sz="0" w:space="0" w:color="auto"/>
        <w:bottom w:val="none" w:sz="0" w:space="0" w:color="auto"/>
        <w:right w:val="none" w:sz="0" w:space="0" w:color="auto"/>
      </w:divBdr>
    </w:div>
    <w:div w:id="1180897671">
      <w:bodyDiv w:val="1"/>
      <w:marLeft w:val="0"/>
      <w:marRight w:val="0"/>
      <w:marTop w:val="0"/>
      <w:marBottom w:val="0"/>
      <w:divBdr>
        <w:top w:val="none" w:sz="0" w:space="0" w:color="auto"/>
        <w:left w:val="none" w:sz="0" w:space="0" w:color="auto"/>
        <w:bottom w:val="none" w:sz="0" w:space="0" w:color="auto"/>
        <w:right w:val="none" w:sz="0" w:space="0" w:color="auto"/>
      </w:divBdr>
    </w:div>
    <w:div w:id="1190800841">
      <w:bodyDiv w:val="1"/>
      <w:marLeft w:val="0"/>
      <w:marRight w:val="0"/>
      <w:marTop w:val="0"/>
      <w:marBottom w:val="0"/>
      <w:divBdr>
        <w:top w:val="none" w:sz="0" w:space="0" w:color="auto"/>
        <w:left w:val="none" w:sz="0" w:space="0" w:color="auto"/>
        <w:bottom w:val="none" w:sz="0" w:space="0" w:color="auto"/>
        <w:right w:val="none" w:sz="0" w:space="0" w:color="auto"/>
      </w:divBdr>
    </w:div>
    <w:div w:id="1226259063">
      <w:bodyDiv w:val="1"/>
      <w:marLeft w:val="0"/>
      <w:marRight w:val="0"/>
      <w:marTop w:val="0"/>
      <w:marBottom w:val="0"/>
      <w:divBdr>
        <w:top w:val="none" w:sz="0" w:space="0" w:color="auto"/>
        <w:left w:val="none" w:sz="0" w:space="0" w:color="auto"/>
        <w:bottom w:val="none" w:sz="0" w:space="0" w:color="auto"/>
        <w:right w:val="none" w:sz="0" w:space="0" w:color="auto"/>
      </w:divBdr>
    </w:div>
    <w:div w:id="1273051467">
      <w:bodyDiv w:val="1"/>
      <w:marLeft w:val="0"/>
      <w:marRight w:val="0"/>
      <w:marTop w:val="0"/>
      <w:marBottom w:val="0"/>
      <w:divBdr>
        <w:top w:val="none" w:sz="0" w:space="0" w:color="auto"/>
        <w:left w:val="none" w:sz="0" w:space="0" w:color="auto"/>
        <w:bottom w:val="none" w:sz="0" w:space="0" w:color="auto"/>
        <w:right w:val="none" w:sz="0" w:space="0" w:color="auto"/>
      </w:divBdr>
    </w:div>
    <w:div w:id="1289314682">
      <w:bodyDiv w:val="1"/>
      <w:marLeft w:val="0"/>
      <w:marRight w:val="0"/>
      <w:marTop w:val="0"/>
      <w:marBottom w:val="0"/>
      <w:divBdr>
        <w:top w:val="none" w:sz="0" w:space="0" w:color="auto"/>
        <w:left w:val="none" w:sz="0" w:space="0" w:color="auto"/>
        <w:bottom w:val="none" w:sz="0" w:space="0" w:color="auto"/>
        <w:right w:val="none" w:sz="0" w:space="0" w:color="auto"/>
      </w:divBdr>
    </w:div>
    <w:div w:id="1349524601">
      <w:bodyDiv w:val="1"/>
      <w:marLeft w:val="0"/>
      <w:marRight w:val="0"/>
      <w:marTop w:val="0"/>
      <w:marBottom w:val="0"/>
      <w:divBdr>
        <w:top w:val="none" w:sz="0" w:space="0" w:color="auto"/>
        <w:left w:val="none" w:sz="0" w:space="0" w:color="auto"/>
        <w:bottom w:val="none" w:sz="0" w:space="0" w:color="auto"/>
        <w:right w:val="none" w:sz="0" w:space="0" w:color="auto"/>
      </w:divBdr>
    </w:div>
    <w:div w:id="1364283736">
      <w:bodyDiv w:val="1"/>
      <w:marLeft w:val="0"/>
      <w:marRight w:val="0"/>
      <w:marTop w:val="0"/>
      <w:marBottom w:val="0"/>
      <w:divBdr>
        <w:top w:val="none" w:sz="0" w:space="0" w:color="auto"/>
        <w:left w:val="none" w:sz="0" w:space="0" w:color="auto"/>
        <w:bottom w:val="none" w:sz="0" w:space="0" w:color="auto"/>
        <w:right w:val="none" w:sz="0" w:space="0" w:color="auto"/>
      </w:divBdr>
    </w:div>
    <w:div w:id="1382947839">
      <w:bodyDiv w:val="1"/>
      <w:marLeft w:val="0"/>
      <w:marRight w:val="0"/>
      <w:marTop w:val="0"/>
      <w:marBottom w:val="0"/>
      <w:divBdr>
        <w:top w:val="none" w:sz="0" w:space="0" w:color="auto"/>
        <w:left w:val="none" w:sz="0" w:space="0" w:color="auto"/>
        <w:bottom w:val="none" w:sz="0" w:space="0" w:color="auto"/>
        <w:right w:val="none" w:sz="0" w:space="0" w:color="auto"/>
      </w:divBdr>
    </w:div>
    <w:div w:id="1390419721">
      <w:bodyDiv w:val="1"/>
      <w:marLeft w:val="0"/>
      <w:marRight w:val="0"/>
      <w:marTop w:val="0"/>
      <w:marBottom w:val="0"/>
      <w:divBdr>
        <w:top w:val="none" w:sz="0" w:space="0" w:color="auto"/>
        <w:left w:val="none" w:sz="0" w:space="0" w:color="auto"/>
        <w:bottom w:val="none" w:sz="0" w:space="0" w:color="auto"/>
        <w:right w:val="none" w:sz="0" w:space="0" w:color="auto"/>
      </w:divBdr>
    </w:div>
    <w:div w:id="1394620094">
      <w:bodyDiv w:val="1"/>
      <w:marLeft w:val="0"/>
      <w:marRight w:val="0"/>
      <w:marTop w:val="0"/>
      <w:marBottom w:val="0"/>
      <w:divBdr>
        <w:top w:val="none" w:sz="0" w:space="0" w:color="auto"/>
        <w:left w:val="none" w:sz="0" w:space="0" w:color="auto"/>
        <w:bottom w:val="none" w:sz="0" w:space="0" w:color="auto"/>
        <w:right w:val="none" w:sz="0" w:space="0" w:color="auto"/>
      </w:divBdr>
    </w:div>
    <w:div w:id="1407191518">
      <w:bodyDiv w:val="1"/>
      <w:marLeft w:val="0"/>
      <w:marRight w:val="0"/>
      <w:marTop w:val="0"/>
      <w:marBottom w:val="0"/>
      <w:divBdr>
        <w:top w:val="none" w:sz="0" w:space="0" w:color="auto"/>
        <w:left w:val="none" w:sz="0" w:space="0" w:color="auto"/>
        <w:bottom w:val="none" w:sz="0" w:space="0" w:color="auto"/>
        <w:right w:val="none" w:sz="0" w:space="0" w:color="auto"/>
      </w:divBdr>
    </w:div>
    <w:div w:id="1441796975">
      <w:bodyDiv w:val="1"/>
      <w:marLeft w:val="0"/>
      <w:marRight w:val="0"/>
      <w:marTop w:val="0"/>
      <w:marBottom w:val="0"/>
      <w:divBdr>
        <w:top w:val="none" w:sz="0" w:space="0" w:color="auto"/>
        <w:left w:val="none" w:sz="0" w:space="0" w:color="auto"/>
        <w:bottom w:val="none" w:sz="0" w:space="0" w:color="auto"/>
        <w:right w:val="none" w:sz="0" w:space="0" w:color="auto"/>
      </w:divBdr>
    </w:div>
    <w:div w:id="1454321975">
      <w:bodyDiv w:val="1"/>
      <w:marLeft w:val="0"/>
      <w:marRight w:val="0"/>
      <w:marTop w:val="0"/>
      <w:marBottom w:val="0"/>
      <w:divBdr>
        <w:top w:val="none" w:sz="0" w:space="0" w:color="auto"/>
        <w:left w:val="none" w:sz="0" w:space="0" w:color="auto"/>
        <w:bottom w:val="none" w:sz="0" w:space="0" w:color="auto"/>
        <w:right w:val="none" w:sz="0" w:space="0" w:color="auto"/>
      </w:divBdr>
    </w:div>
    <w:div w:id="1486622743">
      <w:bodyDiv w:val="1"/>
      <w:marLeft w:val="0"/>
      <w:marRight w:val="0"/>
      <w:marTop w:val="0"/>
      <w:marBottom w:val="0"/>
      <w:divBdr>
        <w:top w:val="none" w:sz="0" w:space="0" w:color="auto"/>
        <w:left w:val="none" w:sz="0" w:space="0" w:color="auto"/>
        <w:bottom w:val="none" w:sz="0" w:space="0" w:color="auto"/>
        <w:right w:val="none" w:sz="0" w:space="0" w:color="auto"/>
      </w:divBdr>
    </w:div>
    <w:div w:id="1488936247">
      <w:bodyDiv w:val="1"/>
      <w:marLeft w:val="0"/>
      <w:marRight w:val="0"/>
      <w:marTop w:val="0"/>
      <w:marBottom w:val="0"/>
      <w:divBdr>
        <w:top w:val="none" w:sz="0" w:space="0" w:color="auto"/>
        <w:left w:val="none" w:sz="0" w:space="0" w:color="auto"/>
        <w:bottom w:val="none" w:sz="0" w:space="0" w:color="auto"/>
        <w:right w:val="none" w:sz="0" w:space="0" w:color="auto"/>
      </w:divBdr>
    </w:div>
    <w:div w:id="1553152392">
      <w:bodyDiv w:val="1"/>
      <w:marLeft w:val="0"/>
      <w:marRight w:val="0"/>
      <w:marTop w:val="0"/>
      <w:marBottom w:val="0"/>
      <w:divBdr>
        <w:top w:val="none" w:sz="0" w:space="0" w:color="auto"/>
        <w:left w:val="none" w:sz="0" w:space="0" w:color="auto"/>
        <w:bottom w:val="none" w:sz="0" w:space="0" w:color="auto"/>
        <w:right w:val="none" w:sz="0" w:space="0" w:color="auto"/>
      </w:divBdr>
    </w:div>
    <w:div w:id="1576435057">
      <w:bodyDiv w:val="1"/>
      <w:marLeft w:val="0"/>
      <w:marRight w:val="0"/>
      <w:marTop w:val="0"/>
      <w:marBottom w:val="0"/>
      <w:divBdr>
        <w:top w:val="none" w:sz="0" w:space="0" w:color="auto"/>
        <w:left w:val="none" w:sz="0" w:space="0" w:color="auto"/>
        <w:bottom w:val="none" w:sz="0" w:space="0" w:color="auto"/>
        <w:right w:val="none" w:sz="0" w:space="0" w:color="auto"/>
      </w:divBdr>
    </w:div>
    <w:div w:id="1581596537">
      <w:bodyDiv w:val="1"/>
      <w:marLeft w:val="0"/>
      <w:marRight w:val="0"/>
      <w:marTop w:val="0"/>
      <w:marBottom w:val="0"/>
      <w:divBdr>
        <w:top w:val="none" w:sz="0" w:space="0" w:color="auto"/>
        <w:left w:val="none" w:sz="0" w:space="0" w:color="auto"/>
        <w:bottom w:val="none" w:sz="0" w:space="0" w:color="auto"/>
        <w:right w:val="none" w:sz="0" w:space="0" w:color="auto"/>
      </w:divBdr>
    </w:div>
    <w:div w:id="1585332916">
      <w:bodyDiv w:val="1"/>
      <w:marLeft w:val="0"/>
      <w:marRight w:val="0"/>
      <w:marTop w:val="0"/>
      <w:marBottom w:val="0"/>
      <w:divBdr>
        <w:top w:val="none" w:sz="0" w:space="0" w:color="auto"/>
        <w:left w:val="none" w:sz="0" w:space="0" w:color="auto"/>
        <w:bottom w:val="none" w:sz="0" w:space="0" w:color="auto"/>
        <w:right w:val="none" w:sz="0" w:space="0" w:color="auto"/>
      </w:divBdr>
    </w:div>
    <w:div w:id="1596547067">
      <w:bodyDiv w:val="1"/>
      <w:marLeft w:val="0"/>
      <w:marRight w:val="0"/>
      <w:marTop w:val="0"/>
      <w:marBottom w:val="0"/>
      <w:divBdr>
        <w:top w:val="none" w:sz="0" w:space="0" w:color="auto"/>
        <w:left w:val="none" w:sz="0" w:space="0" w:color="auto"/>
        <w:bottom w:val="none" w:sz="0" w:space="0" w:color="auto"/>
        <w:right w:val="none" w:sz="0" w:space="0" w:color="auto"/>
      </w:divBdr>
    </w:div>
    <w:div w:id="1599676804">
      <w:bodyDiv w:val="1"/>
      <w:marLeft w:val="0"/>
      <w:marRight w:val="0"/>
      <w:marTop w:val="0"/>
      <w:marBottom w:val="0"/>
      <w:divBdr>
        <w:top w:val="none" w:sz="0" w:space="0" w:color="auto"/>
        <w:left w:val="none" w:sz="0" w:space="0" w:color="auto"/>
        <w:bottom w:val="none" w:sz="0" w:space="0" w:color="auto"/>
        <w:right w:val="none" w:sz="0" w:space="0" w:color="auto"/>
      </w:divBdr>
    </w:div>
    <w:div w:id="1611816961">
      <w:bodyDiv w:val="1"/>
      <w:marLeft w:val="0"/>
      <w:marRight w:val="0"/>
      <w:marTop w:val="0"/>
      <w:marBottom w:val="0"/>
      <w:divBdr>
        <w:top w:val="none" w:sz="0" w:space="0" w:color="auto"/>
        <w:left w:val="none" w:sz="0" w:space="0" w:color="auto"/>
        <w:bottom w:val="none" w:sz="0" w:space="0" w:color="auto"/>
        <w:right w:val="none" w:sz="0" w:space="0" w:color="auto"/>
      </w:divBdr>
    </w:div>
    <w:div w:id="1616331246">
      <w:bodyDiv w:val="1"/>
      <w:marLeft w:val="0"/>
      <w:marRight w:val="0"/>
      <w:marTop w:val="0"/>
      <w:marBottom w:val="0"/>
      <w:divBdr>
        <w:top w:val="none" w:sz="0" w:space="0" w:color="auto"/>
        <w:left w:val="none" w:sz="0" w:space="0" w:color="auto"/>
        <w:bottom w:val="none" w:sz="0" w:space="0" w:color="auto"/>
        <w:right w:val="none" w:sz="0" w:space="0" w:color="auto"/>
      </w:divBdr>
      <w:divsChild>
        <w:div w:id="266471724">
          <w:marLeft w:val="0"/>
          <w:marRight w:val="0"/>
          <w:marTop w:val="0"/>
          <w:marBottom w:val="0"/>
          <w:divBdr>
            <w:top w:val="none" w:sz="0" w:space="0" w:color="auto"/>
            <w:left w:val="none" w:sz="0" w:space="0" w:color="auto"/>
            <w:bottom w:val="none" w:sz="0" w:space="0" w:color="auto"/>
            <w:right w:val="none" w:sz="0" w:space="0" w:color="auto"/>
          </w:divBdr>
        </w:div>
        <w:div w:id="1867939765">
          <w:marLeft w:val="0"/>
          <w:marRight w:val="0"/>
          <w:marTop w:val="0"/>
          <w:marBottom w:val="0"/>
          <w:divBdr>
            <w:top w:val="none" w:sz="0" w:space="0" w:color="auto"/>
            <w:left w:val="none" w:sz="0" w:space="0" w:color="auto"/>
            <w:bottom w:val="none" w:sz="0" w:space="0" w:color="auto"/>
            <w:right w:val="none" w:sz="0" w:space="0" w:color="auto"/>
          </w:divBdr>
        </w:div>
      </w:divsChild>
    </w:div>
    <w:div w:id="1622036267">
      <w:bodyDiv w:val="1"/>
      <w:marLeft w:val="0"/>
      <w:marRight w:val="0"/>
      <w:marTop w:val="0"/>
      <w:marBottom w:val="0"/>
      <w:divBdr>
        <w:top w:val="none" w:sz="0" w:space="0" w:color="auto"/>
        <w:left w:val="none" w:sz="0" w:space="0" w:color="auto"/>
        <w:bottom w:val="none" w:sz="0" w:space="0" w:color="auto"/>
        <w:right w:val="none" w:sz="0" w:space="0" w:color="auto"/>
      </w:divBdr>
    </w:div>
    <w:div w:id="1628317364">
      <w:bodyDiv w:val="1"/>
      <w:marLeft w:val="0"/>
      <w:marRight w:val="0"/>
      <w:marTop w:val="0"/>
      <w:marBottom w:val="0"/>
      <w:divBdr>
        <w:top w:val="none" w:sz="0" w:space="0" w:color="auto"/>
        <w:left w:val="none" w:sz="0" w:space="0" w:color="auto"/>
        <w:bottom w:val="none" w:sz="0" w:space="0" w:color="auto"/>
        <w:right w:val="none" w:sz="0" w:space="0" w:color="auto"/>
      </w:divBdr>
    </w:div>
    <w:div w:id="1654212658">
      <w:bodyDiv w:val="1"/>
      <w:marLeft w:val="0"/>
      <w:marRight w:val="0"/>
      <w:marTop w:val="0"/>
      <w:marBottom w:val="0"/>
      <w:divBdr>
        <w:top w:val="none" w:sz="0" w:space="0" w:color="auto"/>
        <w:left w:val="none" w:sz="0" w:space="0" w:color="auto"/>
        <w:bottom w:val="none" w:sz="0" w:space="0" w:color="auto"/>
        <w:right w:val="none" w:sz="0" w:space="0" w:color="auto"/>
      </w:divBdr>
    </w:div>
    <w:div w:id="1655330944">
      <w:bodyDiv w:val="1"/>
      <w:marLeft w:val="0"/>
      <w:marRight w:val="0"/>
      <w:marTop w:val="0"/>
      <w:marBottom w:val="0"/>
      <w:divBdr>
        <w:top w:val="none" w:sz="0" w:space="0" w:color="auto"/>
        <w:left w:val="none" w:sz="0" w:space="0" w:color="auto"/>
        <w:bottom w:val="none" w:sz="0" w:space="0" w:color="auto"/>
        <w:right w:val="none" w:sz="0" w:space="0" w:color="auto"/>
      </w:divBdr>
    </w:div>
    <w:div w:id="1691182308">
      <w:bodyDiv w:val="1"/>
      <w:marLeft w:val="0"/>
      <w:marRight w:val="0"/>
      <w:marTop w:val="0"/>
      <w:marBottom w:val="0"/>
      <w:divBdr>
        <w:top w:val="none" w:sz="0" w:space="0" w:color="auto"/>
        <w:left w:val="none" w:sz="0" w:space="0" w:color="auto"/>
        <w:bottom w:val="none" w:sz="0" w:space="0" w:color="auto"/>
        <w:right w:val="none" w:sz="0" w:space="0" w:color="auto"/>
      </w:divBdr>
    </w:div>
    <w:div w:id="1705909387">
      <w:bodyDiv w:val="1"/>
      <w:marLeft w:val="0"/>
      <w:marRight w:val="0"/>
      <w:marTop w:val="0"/>
      <w:marBottom w:val="0"/>
      <w:divBdr>
        <w:top w:val="none" w:sz="0" w:space="0" w:color="auto"/>
        <w:left w:val="none" w:sz="0" w:space="0" w:color="auto"/>
        <w:bottom w:val="none" w:sz="0" w:space="0" w:color="auto"/>
        <w:right w:val="none" w:sz="0" w:space="0" w:color="auto"/>
      </w:divBdr>
    </w:div>
    <w:div w:id="1716587535">
      <w:bodyDiv w:val="1"/>
      <w:marLeft w:val="0"/>
      <w:marRight w:val="0"/>
      <w:marTop w:val="0"/>
      <w:marBottom w:val="0"/>
      <w:divBdr>
        <w:top w:val="none" w:sz="0" w:space="0" w:color="auto"/>
        <w:left w:val="none" w:sz="0" w:space="0" w:color="auto"/>
        <w:bottom w:val="none" w:sz="0" w:space="0" w:color="auto"/>
        <w:right w:val="none" w:sz="0" w:space="0" w:color="auto"/>
      </w:divBdr>
    </w:div>
    <w:div w:id="1719279821">
      <w:bodyDiv w:val="1"/>
      <w:marLeft w:val="0"/>
      <w:marRight w:val="0"/>
      <w:marTop w:val="0"/>
      <w:marBottom w:val="0"/>
      <w:divBdr>
        <w:top w:val="none" w:sz="0" w:space="0" w:color="auto"/>
        <w:left w:val="none" w:sz="0" w:space="0" w:color="auto"/>
        <w:bottom w:val="none" w:sz="0" w:space="0" w:color="auto"/>
        <w:right w:val="none" w:sz="0" w:space="0" w:color="auto"/>
      </w:divBdr>
    </w:div>
    <w:div w:id="1760560610">
      <w:bodyDiv w:val="1"/>
      <w:marLeft w:val="0"/>
      <w:marRight w:val="0"/>
      <w:marTop w:val="0"/>
      <w:marBottom w:val="0"/>
      <w:divBdr>
        <w:top w:val="none" w:sz="0" w:space="0" w:color="auto"/>
        <w:left w:val="none" w:sz="0" w:space="0" w:color="auto"/>
        <w:bottom w:val="none" w:sz="0" w:space="0" w:color="auto"/>
        <w:right w:val="none" w:sz="0" w:space="0" w:color="auto"/>
      </w:divBdr>
    </w:div>
    <w:div w:id="1794051667">
      <w:bodyDiv w:val="1"/>
      <w:marLeft w:val="0"/>
      <w:marRight w:val="0"/>
      <w:marTop w:val="0"/>
      <w:marBottom w:val="0"/>
      <w:divBdr>
        <w:top w:val="none" w:sz="0" w:space="0" w:color="auto"/>
        <w:left w:val="none" w:sz="0" w:space="0" w:color="auto"/>
        <w:bottom w:val="none" w:sz="0" w:space="0" w:color="auto"/>
        <w:right w:val="none" w:sz="0" w:space="0" w:color="auto"/>
      </w:divBdr>
    </w:div>
    <w:div w:id="1812668197">
      <w:bodyDiv w:val="1"/>
      <w:marLeft w:val="0"/>
      <w:marRight w:val="0"/>
      <w:marTop w:val="0"/>
      <w:marBottom w:val="0"/>
      <w:divBdr>
        <w:top w:val="none" w:sz="0" w:space="0" w:color="auto"/>
        <w:left w:val="none" w:sz="0" w:space="0" w:color="auto"/>
        <w:bottom w:val="none" w:sz="0" w:space="0" w:color="auto"/>
        <w:right w:val="none" w:sz="0" w:space="0" w:color="auto"/>
      </w:divBdr>
    </w:div>
    <w:div w:id="1817140119">
      <w:bodyDiv w:val="1"/>
      <w:marLeft w:val="0"/>
      <w:marRight w:val="0"/>
      <w:marTop w:val="0"/>
      <w:marBottom w:val="0"/>
      <w:divBdr>
        <w:top w:val="none" w:sz="0" w:space="0" w:color="auto"/>
        <w:left w:val="none" w:sz="0" w:space="0" w:color="auto"/>
        <w:bottom w:val="none" w:sz="0" w:space="0" w:color="auto"/>
        <w:right w:val="none" w:sz="0" w:space="0" w:color="auto"/>
      </w:divBdr>
    </w:div>
    <w:div w:id="1828011783">
      <w:bodyDiv w:val="1"/>
      <w:marLeft w:val="0"/>
      <w:marRight w:val="0"/>
      <w:marTop w:val="0"/>
      <w:marBottom w:val="0"/>
      <w:divBdr>
        <w:top w:val="none" w:sz="0" w:space="0" w:color="auto"/>
        <w:left w:val="none" w:sz="0" w:space="0" w:color="auto"/>
        <w:bottom w:val="none" w:sz="0" w:space="0" w:color="auto"/>
        <w:right w:val="none" w:sz="0" w:space="0" w:color="auto"/>
      </w:divBdr>
    </w:div>
    <w:div w:id="1833595575">
      <w:bodyDiv w:val="1"/>
      <w:marLeft w:val="0"/>
      <w:marRight w:val="0"/>
      <w:marTop w:val="0"/>
      <w:marBottom w:val="0"/>
      <w:divBdr>
        <w:top w:val="none" w:sz="0" w:space="0" w:color="auto"/>
        <w:left w:val="none" w:sz="0" w:space="0" w:color="auto"/>
        <w:bottom w:val="none" w:sz="0" w:space="0" w:color="auto"/>
        <w:right w:val="none" w:sz="0" w:space="0" w:color="auto"/>
      </w:divBdr>
    </w:div>
    <w:div w:id="1843005487">
      <w:bodyDiv w:val="1"/>
      <w:marLeft w:val="0"/>
      <w:marRight w:val="0"/>
      <w:marTop w:val="0"/>
      <w:marBottom w:val="0"/>
      <w:divBdr>
        <w:top w:val="none" w:sz="0" w:space="0" w:color="auto"/>
        <w:left w:val="none" w:sz="0" w:space="0" w:color="auto"/>
        <w:bottom w:val="none" w:sz="0" w:space="0" w:color="auto"/>
        <w:right w:val="none" w:sz="0" w:space="0" w:color="auto"/>
      </w:divBdr>
    </w:div>
    <w:div w:id="1873956614">
      <w:bodyDiv w:val="1"/>
      <w:marLeft w:val="0"/>
      <w:marRight w:val="0"/>
      <w:marTop w:val="0"/>
      <w:marBottom w:val="0"/>
      <w:divBdr>
        <w:top w:val="none" w:sz="0" w:space="0" w:color="auto"/>
        <w:left w:val="none" w:sz="0" w:space="0" w:color="auto"/>
        <w:bottom w:val="none" w:sz="0" w:space="0" w:color="auto"/>
        <w:right w:val="none" w:sz="0" w:space="0" w:color="auto"/>
      </w:divBdr>
    </w:div>
    <w:div w:id="1889995108">
      <w:bodyDiv w:val="1"/>
      <w:marLeft w:val="0"/>
      <w:marRight w:val="0"/>
      <w:marTop w:val="0"/>
      <w:marBottom w:val="0"/>
      <w:divBdr>
        <w:top w:val="none" w:sz="0" w:space="0" w:color="auto"/>
        <w:left w:val="none" w:sz="0" w:space="0" w:color="auto"/>
        <w:bottom w:val="none" w:sz="0" w:space="0" w:color="auto"/>
        <w:right w:val="none" w:sz="0" w:space="0" w:color="auto"/>
      </w:divBdr>
    </w:div>
    <w:div w:id="1892420887">
      <w:bodyDiv w:val="1"/>
      <w:marLeft w:val="0"/>
      <w:marRight w:val="0"/>
      <w:marTop w:val="0"/>
      <w:marBottom w:val="0"/>
      <w:divBdr>
        <w:top w:val="none" w:sz="0" w:space="0" w:color="auto"/>
        <w:left w:val="none" w:sz="0" w:space="0" w:color="auto"/>
        <w:bottom w:val="none" w:sz="0" w:space="0" w:color="auto"/>
        <w:right w:val="none" w:sz="0" w:space="0" w:color="auto"/>
      </w:divBdr>
    </w:div>
    <w:div w:id="1896743203">
      <w:bodyDiv w:val="1"/>
      <w:marLeft w:val="0"/>
      <w:marRight w:val="0"/>
      <w:marTop w:val="0"/>
      <w:marBottom w:val="0"/>
      <w:divBdr>
        <w:top w:val="none" w:sz="0" w:space="0" w:color="auto"/>
        <w:left w:val="none" w:sz="0" w:space="0" w:color="auto"/>
        <w:bottom w:val="none" w:sz="0" w:space="0" w:color="auto"/>
        <w:right w:val="none" w:sz="0" w:space="0" w:color="auto"/>
      </w:divBdr>
    </w:div>
    <w:div w:id="1912038379">
      <w:bodyDiv w:val="1"/>
      <w:marLeft w:val="0"/>
      <w:marRight w:val="0"/>
      <w:marTop w:val="0"/>
      <w:marBottom w:val="0"/>
      <w:divBdr>
        <w:top w:val="none" w:sz="0" w:space="0" w:color="auto"/>
        <w:left w:val="none" w:sz="0" w:space="0" w:color="auto"/>
        <w:bottom w:val="none" w:sz="0" w:space="0" w:color="auto"/>
        <w:right w:val="none" w:sz="0" w:space="0" w:color="auto"/>
      </w:divBdr>
    </w:div>
    <w:div w:id="1915310123">
      <w:bodyDiv w:val="1"/>
      <w:marLeft w:val="0"/>
      <w:marRight w:val="0"/>
      <w:marTop w:val="0"/>
      <w:marBottom w:val="0"/>
      <w:divBdr>
        <w:top w:val="none" w:sz="0" w:space="0" w:color="auto"/>
        <w:left w:val="none" w:sz="0" w:space="0" w:color="auto"/>
        <w:bottom w:val="none" w:sz="0" w:space="0" w:color="auto"/>
        <w:right w:val="none" w:sz="0" w:space="0" w:color="auto"/>
      </w:divBdr>
    </w:div>
    <w:div w:id="1915356106">
      <w:bodyDiv w:val="1"/>
      <w:marLeft w:val="0"/>
      <w:marRight w:val="0"/>
      <w:marTop w:val="0"/>
      <w:marBottom w:val="0"/>
      <w:divBdr>
        <w:top w:val="none" w:sz="0" w:space="0" w:color="auto"/>
        <w:left w:val="none" w:sz="0" w:space="0" w:color="auto"/>
        <w:bottom w:val="none" w:sz="0" w:space="0" w:color="auto"/>
        <w:right w:val="none" w:sz="0" w:space="0" w:color="auto"/>
      </w:divBdr>
    </w:div>
    <w:div w:id="1923560793">
      <w:bodyDiv w:val="1"/>
      <w:marLeft w:val="0"/>
      <w:marRight w:val="0"/>
      <w:marTop w:val="0"/>
      <w:marBottom w:val="0"/>
      <w:divBdr>
        <w:top w:val="none" w:sz="0" w:space="0" w:color="auto"/>
        <w:left w:val="none" w:sz="0" w:space="0" w:color="auto"/>
        <w:bottom w:val="none" w:sz="0" w:space="0" w:color="auto"/>
        <w:right w:val="none" w:sz="0" w:space="0" w:color="auto"/>
      </w:divBdr>
    </w:div>
    <w:div w:id="1924336672">
      <w:bodyDiv w:val="1"/>
      <w:marLeft w:val="0"/>
      <w:marRight w:val="0"/>
      <w:marTop w:val="0"/>
      <w:marBottom w:val="0"/>
      <w:divBdr>
        <w:top w:val="none" w:sz="0" w:space="0" w:color="auto"/>
        <w:left w:val="none" w:sz="0" w:space="0" w:color="auto"/>
        <w:bottom w:val="none" w:sz="0" w:space="0" w:color="auto"/>
        <w:right w:val="none" w:sz="0" w:space="0" w:color="auto"/>
      </w:divBdr>
    </w:div>
    <w:div w:id="1931766293">
      <w:bodyDiv w:val="1"/>
      <w:marLeft w:val="0"/>
      <w:marRight w:val="0"/>
      <w:marTop w:val="0"/>
      <w:marBottom w:val="0"/>
      <w:divBdr>
        <w:top w:val="none" w:sz="0" w:space="0" w:color="auto"/>
        <w:left w:val="none" w:sz="0" w:space="0" w:color="auto"/>
        <w:bottom w:val="none" w:sz="0" w:space="0" w:color="auto"/>
        <w:right w:val="none" w:sz="0" w:space="0" w:color="auto"/>
      </w:divBdr>
    </w:div>
    <w:div w:id="1936203043">
      <w:bodyDiv w:val="1"/>
      <w:marLeft w:val="0"/>
      <w:marRight w:val="0"/>
      <w:marTop w:val="0"/>
      <w:marBottom w:val="0"/>
      <w:divBdr>
        <w:top w:val="none" w:sz="0" w:space="0" w:color="auto"/>
        <w:left w:val="none" w:sz="0" w:space="0" w:color="auto"/>
        <w:bottom w:val="none" w:sz="0" w:space="0" w:color="auto"/>
        <w:right w:val="none" w:sz="0" w:space="0" w:color="auto"/>
      </w:divBdr>
    </w:div>
    <w:div w:id="1940478866">
      <w:bodyDiv w:val="1"/>
      <w:marLeft w:val="0"/>
      <w:marRight w:val="0"/>
      <w:marTop w:val="0"/>
      <w:marBottom w:val="0"/>
      <w:divBdr>
        <w:top w:val="none" w:sz="0" w:space="0" w:color="auto"/>
        <w:left w:val="none" w:sz="0" w:space="0" w:color="auto"/>
        <w:bottom w:val="none" w:sz="0" w:space="0" w:color="auto"/>
        <w:right w:val="none" w:sz="0" w:space="0" w:color="auto"/>
      </w:divBdr>
    </w:div>
    <w:div w:id="1944263431">
      <w:bodyDiv w:val="1"/>
      <w:marLeft w:val="0"/>
      <w:marRight w:val="0"/>
      <w:marTop w:val="0"/>
      <w:marBottom w:val="0"/>
      <w:divBdr>
        <w:top w:val="none" w:sz="0" w:space="0" w:color="auto"/>
        <w:left w:val="none" w:sz="0" w:space="0" w:color="auto"/>
        <w:bottom w:val="none" w:sz="0" w:space="0" w:color="auto"/>
        <w:right w:val="none" w:sz="0" w:space="0" w:color="auto"/>
      </w:divBdr>
    </w:div>
    <w:div w:id="1945576775">
      <w:bodyDiv w:val="1"/>
      <w:marLeft w:val="0"/>
      <w:marRight w:val="0"/>
      <w:marTop w:val="0"/>
      <w:marBottom w:val="0"/>
      <w:divBdr>
        <w:top w:val="none" w:sz="0" w:space="0" w:color="auto"/>
        <w:left w:val="none" w:sz="0" w:space="0" w:color="auto"/>
        <w:bottom w:val="none" w:sz="0" w:space="0" w:color="auto"/>
        <w:right w:val="none" w:sz="0" w:space="0" w:color="auto"/>
      </w:divBdr>
    </w:div>
    <w:div w:id="1964067696">
      <w:bodyDiv w:val="1"/>
      <w:marLeft w:val="0"/>
      <w:marRight w:val="0"/>
      <w:marTop w:val="0"/>
      <w:marBottom w:val="0"/>
      <w:divBdr>
        <w:top w:val="none" w:sz="0" w:space="0" w:color="auto"/>
        <w:left w:val="none" w:sz="0" w:space="0" w:color="auto"/>
        <w:bottom w:val="none" w:sz="0" w:space="0" w:color="auto"/>
        <w:right w:val="none" w:sz="0" w:space="0" w:color="auto"/>
      </w:divBdr>
    </w:div>
    <w:div w:id="1974285225">
      <w:bodyDiv w:val="1"/>
      <w:marLeft w:val="0"/>
      <w:marRight w:val="0"/>
      <w:marTop w:val="0"/>
      <w:marBottom w:val="0"/>
      <w:divBdr>
        <w:top w:val="none" w:sz="0" w:space="0" w:color="auto"/>
        <w:left w:val="none" w:sz="0" w:space="0" w:color="auto"/>
        <w:bottom w:val="none" w:sz="0" w:space="0" w:color="auto"/>
        <w:right w:val="none" w:sz="0" w:space="0" w:color="auto"/>
      </w:divBdr>
    </w:div>
    <w:div w:id="2003586282">
      <w:bodyDiv w:val="1"/>
      <w:marLeft w:val="0"/>
      <w:marRight w:val="0"/>
      <w:marTop w:val="0"/>
      <w:marBottom w:val="0"/>
      <w:divBdr>
        <w:top w:val="none" w:sz="0" w:space="0" w:color="auto"/>
        <w:left w:val="none" w:sz="0" w:space="0" w:color="auto"/>
        <w:bottom w:val="none" w:sz="0" w:space="0" w:color="auto"/>
        <w:right w:val="none" w:sz="0" w:space="0" w:color="auto"/>
      </w:divBdr>
    </w:div>
    <w:div w:id="2009365304">
      <w:bodyDiv w:val="1"/>
      <w:marLeft w:val="0"/>
      <w:marRight w:val="0"/>
      <w:marTop w:val="0"/>
      <w:marBottom w:val="0"/>
      <w:divBdr>
        <w:top w:val="none" w:sz="0" w:space="0" w:color="auto"/>
        <w:left w:val="none" w:sz="0" w:space="0" w:color="auto"/>
        <w:bottom w:val="none" w:sz="0" w:space="0" w:color="auto"/>
        <w:right w:val="none" w:sz="0" w:space="0" w:color="auto"/>
      </w:divBdr>
    </w:div>
    <w:div w:id="2046371833">
      <w:bodyDiv w:val="1"/>
      <w:marLeft w:val="0"/>
      <w:marRight w:val="0"/>
      <w:marTop w:val="0"/>
      <w:marBottom w:val="0"/>
      <w:divBdr>
        <w:top w:val="none" w:sz="0" w:space="0" w:color="auto"/>
        <w:left w:val="none" w:sz="0" w:space="0" w:color="auto"/>
        <w:bottom w:val="none" w:sz="0" w:space="0" w:color="auto"/>
        <w:right w:val="none" w:sz="0" w:space="0" w:color="auto"/>
      </w:divBdr>
    </w:div>
    <w:div w:id="2066099511">
      <w:bodyDiv w:val="1"/>
      <w:marLeft w:val="0"/>
      <w:marRight w:val="0"/>
      <w:marTop w:val="0"/>
      <w:marBottom w:val="0"/>
      <w:divBdr>
        <w:top w:val="none" w:sz="0" w:space="0" w:color="auto"/>
        <w:left w:val="none" w:sz="0" w:space="0" w:color="auto"/>
        <w:bottom w:val="none" w:sz="0" w:space="0" w:color="auto"/>
        <w:right w:val="none" w:sz="0" w:space="0" w:color="auto"/>
      </w:divBdr>
    </w:div>
    <w:div w:id="2072072564">
      <w:bodyDiv w:val="1"/>
      <w:marLeft w:val="0"/>
      <w:marRight w:val="0"/>
      <w:marTop w:val="0"/>
      <w:marBottom w:val="0"/>
      <w:divBdr>
        <w:top w:val="none" w:sz="0" w:space="0" w:color="auto"/>
        <w:left w:val="none" w:sz="0" w:space="0" w:color="auto"/>
        <w:bottom w:val="none" w:sz="0" w:space="0" w:color="auto"/>
        <w:right w:val="none" w:sz="0" w:space="0" w:color="auto"/>
      </w:divBdr>
    </w:div>
    <w:div w:id="2087342459">
      <w:bodyDiv w:val="1"/>
      <w:marLeft w:val="0"/>
      <w:marRight w:val="0"/>
      <w:marTop w:val="0"/>
      <w:marBottom w:val="0"/>
      <w:divBdr>
        <w:top w:val="none" w:sz="0" w:space="0" w:color="auto"/>
        <w:left w:val="none" w:sz="0" w:space="0" w:color="auto"/>
        <w:bottom w:val="none" w:sz="0" w:space="0" w:color="auto"/>
        <w:right w:val="none" w:sz="0" w:space="0" w:color="auto"/>
      </w:divBdr>
    </w:div>
    <w:div w:id="2095663810">
      <w:bodyDiv w:val="1"/>
      <w:marLeft w:val="0"/>
      <w:marRight w:val="0"/>
      <w:marTop w:val="0"/>
      <w:marBottom w:val="0"/>
      <w:divBdr>
        <w:top w:val="none" w:sz="0" w:space="0" w:color="auto"/>
        <w:left w:val="none" w:sz="0" w:space="0" w:color="auto"/>
        <w:bottom w:val="none" w:sz="0" w:space="0" w:color="auto"/>
        <w:right w:val="none" w:sz="0" w:space="0" w:color="auto"/>
      </w:divBdr>
    </w:div>
    <w:div w:id="2099448067">
      <w:bodyDiv w:val="1"/>
      <w:marLeft w:val="0"/>
      <w:marRight w:val="0"/>
      <w:marTop w:val="0"/>
      <w:marBottom w:val="0"/>
      <w:divBdr>
        <w:top w:val="none" w:sz="0" w:space="0" w:color="auto"/>
        <w:left w:val="none" w:sz="0" w:space="0" w:color="auto"/>
        <w:bottom w:val="none" w:sz="0" w:space="0" w:color="auto"/>
        <w:right w:val="none" w:sz="0" w:space="0" w:color="auto"/>
      </w:divBdr>
    </w:div>
    <w:div w:id="2109960023">
      <w:bodyDiv w:val="1"/>
      <w:marLeft w:val="0"/>
      <w:marRight w:val="0"/>
      <w:marTop w:val="0"/>
      <w:marBottom w:val="0"/>
      <w:divBdr>
        <w:top w:val="none" w:sz="0" w:space="0" w:color="auto"/>
        <w:left w:val="none" w:sz="0" w:space="0" w:color="auto"/>
        <w:bottom w:val="none" w:sz="0" w:space="0" w:color="auto"/>
        <w:right w:val="none" w:sz="0" w:space="0" w:color="auto"/>
      </w:divBdr>
    </w:div>
    <w:div w:id="2117092351">
      <w:bodyDiv w:val="1"/>
      <w:marLeft w:val="0"/>
      <w:marRight w:val="0"/>
      <w:marTop w:val="0"/>
      <w:marBottom w:val="0"/>
      <w:divBdr>
        <w:top w:val="none" w:sz="0" w:space="0" w:color="auto"/>
        <w:left w:val="none" w:sz="0" w:space="0" w:color="auto"/>
        <w:bottom w:val="none" w:sz="0" w:space="0" w:color="auto"/>
        <w:right w:val="none" w:sz="0" w:space="0" w:color="auto"/>
      </w:divBdr>
    </w:div>
    <w:div w:id="21171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71879-3C8B-4EE2-9255-D2B876871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16</Pages>
  <Words>4999</Words>
  <Characters>27000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Lyvia Teixeira</dc:creator>
  <cp:lastModifiedBy>Ana Paula de Almeida Queiroz</cp:lastModifiedBy>
  <cp:revision>32</cp:revision>
  <cp:lastPrinted>2018-09-18T16:45:00Z</cp:lastPrinted>
  <dcterms:created xsi:type="dcterms:W3CDTF">2018-09-04T18:29:00Z</dcterms:created>
  <dcterms:modified xsi:type="dcterms:W3CDTF">2018-10-03T16:30:00Z</dcterms:modified>
</cp:coreProperties>
</file>